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1EFAAB">
      <w:pPr>
        <w:widowControl/>
        <w:spacing w:line="360" w:lineRule="auto"/>
        <w:rPr>
          <w:rFonts w:asciiTheme="minorHAnsi" w:hAnsiTheme="minorHAnsi" w:eastAsiaTheme="majorEastAsia" w:cstheme="minorHAnsi"/>
          <w:b/>
          <w:kern w:val="0"/>
          <w:sz w:val="32"/>
          <w:szCs w:val="21"/>
        </w:rPr>
      </w:pPr>
    </w:p>
    <w:p w14:paraId="1032E37A">
      <w:pPr>
        <w:widowControl/>
        <w:spacing w:line="360" w:lineRule="auto"/>
        <w:jc w:val="center"/>
        <w:rPr>
          <w:rFonts w:hint="eastAsia" w:asciiTheme="minorHAnsi" w:hAnsiTheme="minorHAnsi" w:eastAsiaTheme="majorEastAsia" w:cstheme="minorHAnsi"/>
          <w:b/>
          <w:kern w:val="0"/>
          <w:sz w:val="32"/>
          <w:szCs w:val="32"/>
        </w:rPr>
      </w:pPr>
      <w:r>
        <w:rPr>
          <w:rFonts w:hint="eastAsia" w:asciiTheme="minorHAnsi" w:hAnsiTheme="minorHAnsi" w:eastAsiaTheme="majorEastAsia" w:cstheme="minorHAnsi"/>
          <w:b/>
          <w:kern w:val="0"/>
          <w:sz w:val="32"/>
          <w:szCs w:val="32"/>
        </w:rPr>
        <w:t>全美国际新加坡高校访学项目</w:t>
      </w:r>
    </w:p>
    <w:p w14:paraId="54C11081">
      <w:pPr>
        <w:widowControl/>
        <w:spacing w:line="360" w:lineRule="auto"/>
        <w:jc w:val="center"/>
        <w:rPr>
          <w:rFonts w:asciiTheme="minorHAnsi" w:hAnsiTheme="minorHAnsi" w:eastAsiaTheme="majorEastAsia" w:cstheme="minorHAnsi"/>
          <w:kern w:val="0"/>
          <w:sz w:val="28"/>
          <w:szCs w:val="28"/>
        </w:rPr>
      </w:pPr>
      <w:r>
        <w:rPr>
          <w:rFonts w:hint="eastAsia" w:asciiTheme="minorHAnsi" w:hAnsiTheme="minorHAnsi" w:eastAsiaTheme="majorEastAsia" w:cstheme="minorHAnsi"/>
          <w:b/>
          <w:kern w:val="0"/>
          <w:sz w:val="32"/>
          <w:szCs w:val="32"/>
          <w:lang w:val="en-US" w:eastAsia="zh-CN"/>
        </w:rPr>
        <w:t>从RAG到智能体：大语言模型构建与实践</w:t>
      </w:r>
    </w:p>
    <w:p w14:paraId="601F50A3">
      <w:pPr>
        <w:widowControl/>
        <w:spacing w:line="360" w:lineRule="auto"/>
        <w:jc w:val="center"/>
        <w:rPr>
          <w:rFonts w:asciiTheme="minorHAnsi" w:hAnsiTheme="minorHAnsi" w:eastAsiaTheme="majorEastAsia" w:cstheme="minorHAnsi"/>
          <w:kern w:val="0"/>
          <w:sz w:val="28"/>
          <w:szCs w:val="28"/>
        </w:rPr>
      </w:pPr>
    </w:p>
    <w:p w14:paraId="5307C087">
      <w:pPr>
        <w:widowControl/>
        <w:numPr>
          <w:ilvl w:val="0"/>
          <w:numId w:val="1"/>
        </w:numPr>
        <w:spacing w:line="360" w:lineRule="auto"/>
        <w:rPr>
          <w:rFonts w:cs="Calibri" w:asciiTheme="minorHAnsi" w:hAnsiTheme="minorHAnsi"/>
          <w:b/>
          <w:kern w:val="0"/>
          <w:szCs w:val="21"/>
        </w:rPr>
      </w:pPr>
      <w:r>
        <w:rPr>
          <w:rFonts w:hint="eastAsia" w:cs="Calibri" w:asciiTheme="minorHAnsi" w:hAnsiTheme="minorHAnsi"/>
          <w:b/>
          <w:kern w:val="0"/>
          <w:szCs w:val="21"/>
        </w:rPr>
        <w:t>项目综述</w:t>
      </w:r>
    </w:p>
    <w:p w14:paraId="43423892">
      <w:pPr>
        <w:widowControl/>
        <w:spacing w:line="360" w:lineRule="auto"/>
        <w:ind w:firstLine="420"/>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当我们站在第四次工业革命浪潮的悬崖边时，人工智能已经开始以深刻的方式塑造我们的世界。从自动驾驶汽车、医疗诊断到智能家居和金融交易，人工智能系统正在改变各行各业，并重新定义我们的工作、生活和互动方式。</w:t>
      </w:r>
    </w:p>
    <w:p w14:paraId="01961D36">
      <w:pPr>
        <w:widowControl/>
        <w:spacing w:line="360" w:lineRule="auto"/>
        <w:ind w:firstLine="420"/>
        <w:rPr>
          <w:rFonts w:hint="eastAsia"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你是否好奇机器是如何学会理解并与我们互动的？你是否想过聊天机器人似乎总能准确理解你的问题？在五个互动环节中，我们将深入探讨人工智能的基础知识，探索这些技术是如何开发的，它们如何从数据中学习，以及它们如何被用来革新各行各业，从医疗保健到娱乐等等。本课程旨在提供关键概念和实践见解，为你未来在人工智能领域的学习之旅奠定基础。</w:t>
      </w:r>
    </w:p>
    <w:p w14:paraId="1D213F60">
      <w:pPr>
        <w:widowControl/>
        <w:spacing w:line="360" w:lineRule="auto"/>
        <w:ind w:firstLine="420"/>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lang w:val="en-US" w:eastAsia="zh-CN"/>
        </w:rPr>
        <w:t>项目学术部分由新加坡</w:t>
      </w:r>
      <w:r>
        <w:rPr>
          <w:rFonts w:hint="eastAsia" w:asciiTheme="minorHAnsi" w:hAnsiTheme="minorHAnsi" w:eastAsiaTheme="majorEastAsia" w:cstheme="minorHAnsi"/>
          <w:kern w:val="0"/>
          <w:szCs w:val="21"/>
        </w:rPr>
        <w:t>南洋理工大学</w:t>
      </w:r>
      <w:r>
        <w:rPr>
          <w:rFonts w:hint="eastAsia" w:asciiTheme="minorHAnsi" w:hAnsiTheme="minorHAnsi" w:eastAsiaTheme="majorEastAsia" w:cstheme="minorHAnsi"/>
          <w:kern w:val="0"/>
          <w:szCs w:val="21"/>
          <w:lang w:val="en-US" w:eastAsia="zh-CN"/>
        </w:rPr>
        <w:t>继续教育学院负责课程设计，课程</w:t>
      </w:r>
      <w:r>
        <w:rPr>
          <w:rFonts w:hint="eastAsia" w:asciiTheme="minorHAnsi" w:hAnsiTheme="minorHAnsi" w:eastAsiaTheme="majorEastAsia" w:cstheme="minorHAnsi"/>
          <w:kern w:val="0"/>
          <w:szCs w:val="21"/>
        </w:rPr>
        <w:t>由新加坡南洋理工大学在职</w:t>
      </w:r>
      <w:r>
        <w:rPr>
          <w:rFonts w:hint="eastAsia" w:asciiTheme="minorHAnsi" w:hAnsiTheme="minorHAnsi" w:eastAsiaTheme="majorEastAsia" w:cstheme="minorHAnsi"/>
          <w:kern w:val="0"/>
          <w:szCs w:val="21"/>
          <w:lang w:val="en-US" w:eastAsia="zh-CN"/>
        </w:rPr>
        <w:t>讲师</w:t>
      </w:r>
      <w:r>
        <w:rPr>
          <w:rFonts w:hint="eastAsia" w:asciiTheme="minorHAnsi" w:hAnsiTheme="minorHAnsi" w:eastAsiaTheme="majorEastAsia" w:cstheme="minorHAnsi"/>
          <w:kern w:val="0"/>
          <w:szCs w:val="21"/>
        </w:rPr>
        <w:t>授课，项目将开设「</w:t>
      </w:r>
      <w:r>
        <w:rPr>
          <w:rFonts w:hint="eastAsia" w:asciiTheme="minorHAnsi" w:hAnsiTheme="minorHAnsi" w:eastAsiaTheme="majorEastAsia" w:cstheme="minorHAnsi"/>
          <w:kern w:val="0"/>
          <w:szCs w:val="21"/>
          <w:lang w:val="en-US" w:eastAsia="zh-CN"/>
        </w:rPr>
        <w:t>大型语言模型（LLMs）基础</w:t>
      </w:r>
      <w:r>
        <w:rPr>
          <w:rFonts w:hint="eastAsia" w:asciiTheme="minorHAnsi" w:hAnsiTheme="minorHAnsi" w:eastAsiaTheme="majorEastAsia" w:cstheme="minorHAnsi"/>
          <w:kern w:val="0"/>
          <w:szCs w:val="21"/>
        </w:rPr>
        <w:t>」、「模型微调与检索增强生成（RAG）」、「构建简易大型语言模型智能体（LLM Agent）」「设计并搭建大型语言模型驱动系统」等相关主题，</w:t>
      </w:r>
      <w:r>
        <w:rPr>
          <w:rFonts w:hint="eastAsia" w:asciiTheme="minorHAnsi" w:hAnsiTheme="minorHAnsi" w:eastAsiaTheme="majorEastAsia" w:cstheme="minorHAnsi"/>
          <w:kern w:val="0"/>
          <w:szCs w:val="21"/>
          <w:lang w:val="en-US" w:eastAsia="zh-CN"/>
        </w:rPr>
        <w:t>学术内容</w:t>
      </w:r>
      <w:r>
        <w:rPr>
          <w:rFonts w:hint="eastAsia" w:asciiTheme="minorHAnsi" w:hAnsiTheme="minorHAnsi" w:eastAsiaTheme="majorEastAsia" w:cstheme="minorHAnsi"/>
          <w:kern w:val="0"/>
          <w:szCs w:val="21"/>
        </w:rPr>
        <w:t>涵盖专业</w:t>
      </w:r>
      <w:r>
        <w:rPr>
          <w:rFonts w:hint="eastAsia" w:asciiTheme="minorHAnsi" w:hAnsiTheme="minorHAnsi" w:eastAsiaTheme="majorEastAsia" w:cstheme="minorHAnsi"/>
          <w:kern w:val="0"/>
          <w:szCs w:val="21"/>
          <w:lang w:val="en-US" w:eastAsia="zh-CN"/>
        </w:rPr>
        <w:t>学习</w:t>
      </w:r>
      <w:r>
        <w:rPr>
          <w:rFonts w:hint="eastAsia" w:asciiTheme="minorHAnsi" w:hAnsiTheme="minorHAnsi" w:eastAsiaTheme="majorEastAsia" w:cstheme="minorHAnsi"/>
          <w:kern w:val="0"/>
          <w:szCs w:val="21"/>
        </w:rPr>
        <w:t xml:space="preserve">课、小组讨论、结业项目展示等内容，让学员在短时间体验南洋理工大学的学术特色。 </w:t>
      </w:r>
    </w:p>
    <w:p w14:paraId="12DDF978">
      <w:pPr>
        <w:widowControl/>
        <w:spacing w:line="360" w:lineRule="auto"/>
        <w:rPr>
          <w:rFonts w:asciiTheme="minorHAnsi" w:hAnsiTheme="minorHAnsi" w:eastAsiaTheme="majorEastAsia" w:cstheme="minorHAnsi"/>
          <w:kern w:val="0"/>
          <w:szCs w:val="21"/>
        </w:rPr>
      </w:pPr>
    </w:p>
    <w:p w14:paraId="73595491">
      <w:pPr>
        <w:widowControl/>
        <w:spacing w:line="360" w:lineRule="auto"/>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二、项目优势特色</w:t>
      </w:r>
    </w:p>
    <w:p w14:paraId="6634CF7A">
      <w:pPr>
        <w:pStyle w:val="21"/>
        <w:widowControl/>
        <w:numPr>
          <w:ilvl w:val="0"/>
          <w:numId w:val="2"/>
        </w:numPr>
        <w:spacing w:line="360" w:lineRule="auto"/>
        <w:ind w:firstLineChars="0"/>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【最具针对性的课程主题】</w:t>
      </w:r>
      <w:r>
        <w:rPr>
          <w:rFonts w:hint="eastAsia" w:asciiTheme="minorHAnsi" w:hAnsiTheme="minorHAnsi" w:eastAsiaTheme="majorEastAsia" w:cstheme="minorHAnsi"/>
          <w:kern w:val="0"/>
          <w:szCs w:val="21"/>
        </w:rPr>
        <w:t>围绕</w:t>
      </w:r>
      <w:r>
        <w:rPr>
          <w:rFonts w:hint="eastAsia" w:asciiTheme="minorHAnsi" w:hAnsiTheme="minorHAnsi" w:eastAsiaTheme="majorEastAsia" w:cstheme="minorHAnsi"/>
          <w:kern w:val="0"/>
          <w:szCs w:val="21"/>
          <w:lang w:val="en-US" w:eastAsia="zh-CN"/>
        </w:rPr>
        <w:t>大语言模型的</w:t>
      </w:r>
      <w:r>
        <w:rPr>
          <w:rFonts w:hint="eastAsia" w:asciiTheme="minorHAnsi" w:hAnsiTheme="minorHAnsi" w:eastAsiaTheme="majorEastAsia" w:cstheme="minorHAnsi"/>
          <w:kern w:val="0"/>
          <w:szCs w:val="21"/>
        </w:rPr>
        <w:t>知识理论与实践操作，全方位提升学生对于人工智能的理解与把握；</w:t>
      </w:r>
    </w:p>
    <w:p w14:paraId="68A52B1E">
      <w:pPr>
        <w:pStyle w:val="21"/>
        <w:widowControl/>
        <w:numPr>
          <w:ilvl w:val="0"/>
          <w:numId w:val="2"/>
        </w:numPr>
        <w:spacing w:line="360" w:lineRule="auto"/>
        <w:ind w:firstLineChars="0"/>
        <w:jc w:val="left"/>
        <w:rPr>
          <w:rFonts w:asciiTheme="minorHAnsi" w:hAnsiTheme="minorHAnsi" w:eastAsiaTheme="majorEastAsia" w:cstheme="minorHAnsi"/>
          <w:b/>
          <w:bCs/>
          <w:kern w:val="0"/>
          <w:szCs w:val="21"/>
        </w:rPr>
      </w:pPr>
      <w:bookmarkStart w:id="0" w:name="_Hlk129187307"/>
      <w:r>
        <w:rPr>
          <w:rFonts w:hint="eastAsia" w:asciiTheme="minorHAnsi" w:hAnsiTheme="minorHAnsi" w:eastAsiaTheme="majorEastAsia" w:cstheme="minorHAnsi"/>
          <w:b/>
          <w:bCs/>
          <w:kern w:val="0"/>
          <w:szCs w:val="21"/>
        </w:rPr>
        <w:t>【可接受四/六级成绩】</w:t>
      </w:r>
      <w:r>
        <w:rPr>
          <w:rFonts w:hint="eastAsia" w:asciiTheme="minorHAnsi" w:hAnsiTheme="minorHAnsi" w:eastAsiaTheme="majorEastAsia" w:cstheme="minorHAnsi"/>
          <w:kern w:val="0"/>
          <w:szCs w:val="21"/>
        </w:rPr>
        <w:t>无需托福雅思成绩，四级470/六级450/</w:t>
      </w:r>
      <w:r>
        <w:rPr>
          <w:rFonts w:asciiTheme="minorHAnsi" w:hAnsiTheme="minorHAnsi" w:eastAsiaTheme="majorEastAsia" w:cstheme="minorHAnsi"/>
          <w:kern w:val="0"/>
          <w:szCs w:val="21"/>
        </w:rPr>
        <w:t>专四65/</w:t>
      </w:r>
      <w:r>
        <w:rPr>
          <w:rFonts w:hint="eastAsia" w:asciiTheme="minorHAnsi" w:hAnsiTheme="minorHAnsi" w:eastAsiaTheme="majorEastAsia" w:cstheme="minorHAnsi"/>
          <w:kern w:val="0"/>
          <w:szCs w:val="21"/>
        </w:rPr>
        <w:t>多邻国90/Versant 41/高考110即可申请;</w:t>
      </w:r>
    </w:p>
    <w:p w14:paraId="68134F9E">
      <w:pPr>
        <w:pStyle w:val="21"/>
        <w:widowControl/>
        <w:numPr>
          <w:ilvl w:val="0"/>
          <w:numId w:val="2"/>
        </w:numPr>
        <w:spacing w:line="360" w:lineRule="auto"/>
        <w:ind w:firstLineChars="0"/>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【官方品质保障】</w:t>
      </w:r>
      <w:r>
        <w:rPr>
          <w:rFonts w:hint="eastAsia" w:asciiTheme="minorHAnsi" w:hAnsiTheme="minorHAnsi" w:eastAsiaTheme="majorEastAsia" w:cstheme="minorHAnsi"/>
          <w:kern w:val="0"/>
          <w:szCs w:val="21"/>
          <w:lang w:val="en-US" w:eastAsia="zh-CN"/>
        </w:rPr>
        <w:t>参加</w:t>
      </w:r>
      <w:r>
        <w:rPr>
          <w:rFonts w:hint="eastAsia" w:asciiTheme="minorHAnsi" w:hAnsiTheme="minorHAnsi" w:eastAsiaTheme="majorEastAsia" w:cstheme="minorHAnsi"/>
          <w:kern w:val="0"/>
          <w:szCs w:val="21"/>
        </w:rPr>
        <w:t>学生可获得新加坡南洋理工大学正式的</w:t>
      </w:r>
      <w:bookmarkEnd w:id="0"/>
      <w:r>
        <w:rPr>
          <w:rFonts w:hint="eastAsia" w:asciiTheme="minorHAnsi" w:hAnsiTheme="minorHAnsi" w:eastAsiaTheme="majorEastAsia" w:cstheme="minorHAnsi"/>
          <w:kern w:val="0"/>
          <w:szCs w:val="21"/>
        </w:rPr>
        <w:t>邀请函及项目评估报告。</w:t>
      </w:r>
    </w:p>
    <w:p w14:paraId="2CB2F690">
      <w:pPr>
        <w:pStyle w:val="21"/>
        <w:widowControl/>
        <w:numPr>
          <w:ilvl w:val="0"/>
          <w:numId w:val="2"/>
        </w:numPr>
        <w:spacing w:line="360" w:lineRule="auto"/>
        <w:ind w:firstLineChars="0"/>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lang w:eastAsia="zh-CN"/>
        </w:rPr>
        <w:t>【</w:t>
      </w:r>
      <w:r>
        <w:rPr>
          <w:rFonts w:hint="eastAsia" w:asciiTheme="minorHAnsi" w:hAnsiTheme="minorHAnsi" w:eastAsiaTheme="majorEastAsia" w:cstheme="minorHAnsi"/>
          <w:b/>
          <w:bCs/>
          <w:kern w:val="0"/>
          <w:szCs w:val="21"/>
          <w:lang w:val="en-US" w:eastAsia="zh-CN"/>
        </w:rPr>
        <w:t>双导师模式收获最大化</w:t>
      </w:r>
      <w:r>
        <w:rPr>
          <w:rFonts w:hint="eastAsia" w:asciiTheme="minorHAnsi" w:hAnsiTheme="minorHAnsi" w:eastAsiaTheme="majorEastAsia" w:cstheme="minorHAnsi"/>
          <w:b/>
          <w:bCs/>
          <w:kern w:val="0"/>
          <w:szCs w:val="21"/>
          <w:lang w:eastAsia="zh-CN"/>
        </w:rPr>
        <w:t>】</w:t>
      </w:r>
      <w:r>
        <w:rPr>
          <w:rFonts w:hint="eastAsia" w:asciiTheme="minorHAnsi" w:hAnsiTheme="minorHAnsi" w:eastAsiaTheme="majorEastAsia" w:cstheme="minorHAnsi"/>
          <w:b w:val="0"/>
          <w:bCs w:val="0"/>
          <w:kern w:val="0"/>
          <w:szCs w:val="21"/>
          <w:lang w:val="en-US" w:eastAsia="zh-CN"/>
        </w:rPr>
        <w:t>跟随新加坡南洋理工大学学术导师进行学术学习，同时组织方聘请新加坡当地的文化导师在文化参访环节为学生讲解新加坡的历史文化与发展，让学生获得学术和文化双重收获。</w:t>
      </w:r>
    </w:p>
    <w:p w14:paraId="361A284B">
      <w:pPr>
        <w:pStyle w:val="21"/>
        <w:widowControl/>
        <w:spacing w:line="360" w:lineRule="auto"/>
        <w:ind w:left="420" w:firstLine="0" w:firstLineChars="0"/>
        <w:jc w:val="left"/>
        <w:rPr>
          <w:rFonts w:asciiTheme="minorHAnsi" w:hAnsiTheme="minorHAnsi" w:eastAsiaTheme="majorEastAsia" w:cstheme="minorHAnsi"/>
          <w:b/>
          <w:bCs/>
          <w:kern w:val="0"/>
          <w:szCs w:val="21"/>
        </w:rPr>
      </w:pPr>
    </w:p>
    <w:p w14:paraId="62A50B0F">
      <w:pPr>
        <w:widowControl/>
        <w:spacing w:line="360" w:lineRule="auto"/>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三、新加坡南洋理工</w:t>
      </w:r>
      <w:r>
        <w:rPr>
          <w:rFonts w:asciiTheme="minorHAnsi" w:hAnsiTheme="minorHAnsi" w:eastAsiaTheme="majorEastAsia" w:cstheme="minorHAnsi"/>
          <w:b/>
          <w:bCs/>
          <w:kern w:val="0"/>
          <w:szCs w:val="21"/>
        </w:rPr>
        <w:t>大学</w:t>
      </w:r>
      <w:r>
        <w:rPr>
          <w:rFonts w:hint="eastAsia" w:asciiTheme="minorHAnsi" w:hAnsiTheme="minorHAnsi" w:eastAsiaTheme="majorEastAsia" w:cstheme="minorHAnsi"/>
          <w:b/>
          <w:bCs/>
          <w:kern w:val="0"/>
          <w:szCs w:val="21"/>
        </w:rPr>
        <w:t>简介</w:t>
      </w:r>
    </w:p>
    <w:p w14:paraId="3B09C866">
      <w:pPr>
        <w:pStyle w:val="21"/>
        <w:widowControl/>
        <w:numPr>
          <w:ilvl w:val="0"/>
          <w:numId w:val="2"/>
        </w:numPr>
        <w:spacing w:line="360" w:lineRule="auto"/>
        <w:ind w:firstLineChars="0"/>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新加坡</w:t>
      </w:r>
      <w:r>
        <w:rPr>
          <w:rFonts w:asciiTheme="minorHAnsi" w:hAnsiTheme="minorHAnsi" w:eastAsiaTheme="majorEastAsia" w:cstheme="minorHAnsi"/>
          <w:kern w:val="0"/>
          <w:szCs w:val="21"/>
        </w:rPr>
        <w:t>南洋理工大学（Nanyang Technological University），简称NTU，</w:t>
      </w:r>
      <w:r>
        <w:rPr>
          <w:rFonts w:hint="eastAsia" w:asciiTheme="minorHAnsi" w:hAnsiTheme="minorHAnsi" w:eastAsiaTheme="majorEastAsia" w:cstheme="minorHAnsi"/>
          <w:kern w:val="0"/>
          <w:szCs w:val="21"/>
        </w:rPr>
        <w:t>是新加坡首屈一指的世界顶级综合类研究型大学，同时也是新加坡一所科研密集型大学；</w:t>
      </w:r>
    </w:p>
    <w:p w14:paraId="0CBBF0EB">
      <w:pPr>
        <w:pStyle w:val="21"/>
        <w:widowControl/>
        <w:numPr>
          <w:ilvl w:val="0"/>
          <w:numId w:val="2"/>
        </w:numPr>
        <w:spacing w:line="360" w:lineRule="auto"/>
        <w:ind w:firstLineChars="0"/>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全球十大最美丽的校园之列。 南大是环太平洋大学联盟、新工科教育国际联盟成员，全球高校人工智能学术联盟创始成员、</w:t>
      </w:r>
      <w:r>
        <w:rPr>
          <w:rFonts w:asciiTheme="minorHAnsi" w:hAnsiTheme="minorHAnsi" w:eastAsiaTheme="majorEastAsia" w:cstheme="minorHAnsi"/>
          <w:kern w:val="0"/>
          <w:szCs w:val="21"/>
        </w:rPr>
        <w:t xml:space="preserve">AACSB </w:t>
      </w:r>
      <w:r>
        <w:rPr>
          <w:rFonts w:hint="eastAsia" w:asciiTheme="minorHAnsi" w:hAnsiTheme="minorHAnsi" w:eastAsiaTheme="majorEastAsia" w:cstheme="minorHAnsi"/>
          <w:kern w:val="0"/>
          <w:szCs w:val="21"/>
        </w:rPr>
        <w:t>认证成员、国际事务专业学院协会成员，也是国际科技大学联盟的发起成员。南大在许多领域的研究享有世界盛名，为工科和商科并重的综合性大学；</w:t>
      </w:r>
    </w:p>
    <w:p w14:paraId="4B775576">
      <w:pPr>
        <w:pStyle w:val="21"/>
        <w:widowControl/>
        <w:numPr>
          <w:ilvl w:val="0"/>
          <w:numId w:val="2"/>
        </w:numPr>
        <w:spacing w:line="360" w:lineRule="auto"/>
        <w:ind w:firstLineChars="0"/>
        <w:jc w:val="left"/>
        <w:rPr>
          <w:rFonts w:cs="Arial" w:asciiTheme="minorHAnsi" w:hAnsiTheme="minorHAnsi"/>
          <w:kern w:val="0"/>
          <w:szCs w:val="21"/>
        </w:rPr>
      </w:pPr>
      <w:r>
        <w:rPr>
          <w:rFonts w:hint="eastAsia" w:asciiTheme="minorHAnsi" w:hAnsiTheme="minorHAnsi" w:eastAsiaTheme="majorEastAsia" w:cstheme="minorHAnsi"/>
          <w:kern w:val="0"/>
          <w:szCs w:val="21"/>
        </w:rPr>
        <w:t>202</w:t>
      </w:r>
      <w:r>
        <w:rPr>
          <w:rFonts w:hint="eastAsia" w:asciiTheme="minorHAnsi" w:hAnsiTheme="minorHAnsi" w:eastAsiaTheme="majorEastAsia" w:cstheme="minorHAnsi"/>
          <w:kern w:val="0"/>
          <w:szCs w:val="21"/>
          <w:lang w:val="en-US" w:eastAsia="zh-CN"/>
        </w:rPr>
        <w:t>6</w:t>
      </w:r>
      <w:r>
        <w:rPr>
          <w:rFonts w:hint="eastAsia" w:asciiTheme="minorHAnsi" w:hAnsiTheme="minorHAnsi" w:eastAsiaTheme="majorEastAsia" w:cstheme="minorHAnsi"/>
          <w:kern w:val="0"/>
          <w:szCs w:val="21"/>
        </w:rPr>
        <w:t>年 QS 世界大学排名全球第1</w:t>
      </w:r>
      <w:r>
        <w:rPr>
          <w:rFonts w:hint="eastAsia" w:asciiTheme="minorHAnsi" w:hAnsiTheme="minorHAnsi" w:eastAsiaTheme="majorEastAsia" w:cstheme="minorHAnsi"/>
          <w:kern w:val="0"/>
          <w:szCs w:val="21"/>
          <w:lang w:val="en-US" w:eastAsia="zh-CN"/>
        </w:rPr>
        <w:t>2</w:t>
      </w:r>
      <w:r>
        <w:rPr>
          <w:rFonts w:hint="eastAsia" w:asciiTheme="minorHAnsi" w:hAnsiTheme="minorHAnsi" w:eastAsiaTheme="majorEastAsia" w:cstheme="minorHAnsi"/>
          <w:kern w:val="0"/>
          <w:szCs w:val="21"/>
        </w:rPr>
        <w:t>；南大被</w:t>
      </w:r>
      <w:r>
        <w:rPr>
          <w:rFonts w:asciiTheme="minorHAnsi" w:hAnsiTheme="minorHAnsi" w:eastAsiaTheme="majorEastAsia" w:cstheme="minorHAnsi"/>
          <w:kern w:val="0"/>
          <w:szCs w:val="21"/>
        </w:rPr>
        <w:t>QS世界大学排名”评为世界顶尖大学之一，并多年蝉联全球年轻大学榜首。 </w:t>
      </w:r>
      <w:r>
        <w:rPr>
          <w:rFonts w:hint="eastAsia" w:asciiTheme="minorHAnsi" w:hAnsiTheme="minorHAnsi" w:eastAsiaTheme="majorEastAsia" w:cstheme="minorHAnsi"/>
          <w:kern w:val="0"/>
          <w:szCs w:val="21"/>
        </w:rPr>
        <w:t>人工智能、计算机科学专业均排名世界第</w:t>
      </w:r>
      <w:r>
        <w:rPr>
          <w:rFonts w:asciiTheme="minorHAnsi" w:hAnsiTheme="minorHAnsi" w:eastAsiaTheme="majorEastAsia" w:cstheme="minorHAnsi"/>
          <w:kern w:val="0"/>
          <w:szCs w:val="21"/>
        </w:rPr>
        <w:t>2</w:t>
      </w:r>
    </w:p>
    <w:p w14:paraId="15C90A01">
      <w:pPr>
        <w:widowControl/>
        <w:spacing w:line="360" w:lineRule="auto"/>
        <w:ind w:left="420" w:firstLine="420" w:firstLineChars="200"/>
        <w:jc w:val="left"/>
        <w:rPr>
          <w:rFonts w:cs="Arial" w:asciiTheme="minorHAnsi" w:hAnsiTheme="minorHAnsi"/>
          <w:kern w:val="0"/>
          <w:szCs w:val="21"/>
        </w:rPr>
      </w:pPr>
    </w:p>
    <w:p w14:paraId="1BE81475">
      <w:pPr>
        <w:widowControl/>
        <w:numPr>
          <w:ilvl w:val="0"/>
          <w:numId w:val="3"/>
        </w:numPr>
        <w:spacing w:line="360" w:lineRule="auto"/>
        <w:jc w:val="left"/>
        <w:rPr>
          <w:rFonts w:asciiTheme="minorHAnsi" w:hAnsiTheme="minorHAnsi" w:eastAsiaTheme="majorEastAsia" w:cstheme="minorHAnsi"/>
          <w:b/>
          <w:szCs w:val="21"/>
        </w:rPr>
      </w:pPr>
      <w:r>
        <w:rPr>
          <w:rFonts w:hint="eastAsia" w:asciiTheme="minorHAnsi" w:hAnsiTheme="minorHAnsi" w:eastAsiaTheme="majorEastAsia" w:cstheme="minorHAnsi"/>
          <w:b/>
          <w:szCs w:val="21"/>
        </w:rPr>
        <w:t>项目详情</w:t>
      </w:r>
    </w:p>
    <w:p w14:paraId="5A30BED5">
      <w:pPr>
        <w:spacing w:line="360" w:lineRule="auto"/>
        <w:jc w:val="left"/>
        <w:rPr>
          <w:rFonts w:ascii="Times New Roman" w:hAnsi="Times New Roman" w:eastAsia="宋体" w:cs="Calibri"/>
          <w:b/>
          <w:bCs/>
        </w:rPr>
      </w:pPr>
      <w:r>
        <w:rPr>
          <w:rFonts w:ascii="Times New Roman" w:hAnsi="Times New Roman" w:eastAsia="宋体" w:cs="Calibri"/>
          <w:b/>
          <w:bCs/>
        </w:rPr>
        <w:t>【</w:t>
      </w:r>
      <w:r>
        <w:rPr>
          <w:rFonts w:hint="eastAsia" w:ascii="Times New Roman" w:hAnsi="Times New Roman" w:eastAsia="宋体" w:cs="Calibri"/>
          <w:b/>
          <w:bCs/>
          <w:lang w:val="en-US" w:eastAsia="zh-CN"/>
        </w:rPr>
        <w:t>项目模块说明</w:t>
      </w:r>
      <w:r>
        <w:rPr>
          <w:rFonts w:ascii="Times New Roman" w:hAnsi="Times New Roman" w:eastAsia="宋体" w:cs="Calibri"/>
          <w:b/>
          <w:bCs/>
        </w:rPr>
        <w:t>】</w:t>
      </w:r>
    </w:p>
    <w:p w14:paraId="503FD95F">
      <w:pPr>
        <w:spacing w:line="360" w:lineRule="auto"/>
        <w:jc w:val="left"/>
        <w:rPr>
          <w:rFonts w:hint="eastAsia" w:ascii="Times New Roman" w:hAnsi="Times New Roman" w:eastAsia="宋体" w:cs="Calibri"/>
          <w:lang w:val="en-US" w:eastAsia="zh-CN"/>
        </w:rPr>
      </w:pPr>
      <w:r>
        <w:rPr>
          <w:rFonts w:hint="eastAsia" w:ascii="Times New Roman" w:hAnsi="Times New Roman" w:eastAsia="宋体" w:cs="Calibri"/>
        </w:rPr>
        <w:t>本项目</w:t>
      </w:r>
      <w:r>
        <w:rPr>
          <w:rFonts w:hint="eastAsia" w:ascii="Times New Roman" w:hAnsi="Times New Roman" w:eastAsia="宋体" w:cs="Calibri"/>
          <w:lang w:val="en-US" w:eastAsia="zh-CN"/>
        </w:rPr>
        <w:t>时长</w:t>
      </w:r>
      <w:r>
        <w:rPr>
          <w:rFonts w:hint="eastAsia" w:ascii="Times New Roman" w:hAnsi="Times New Roman" w:eastAsia="宋体" w:cs="Calibri"/>
        </w:rPr>
        <w:t>8天</w:t>
      </w:r>
      <w:r>
        <w:rPr>
          <w:rFonts w:hint="eastAsia" w:ascii="Times New Roman" w:hAnsi="Times New Roman" w:eastAsia="宋体" w:cs="Calibri"/>
          <w:lang w:val="en-US" w:eastAsia="zh-CN"/>
        </w:rPr>
        <w:t>7晚</w:t>
      </w:r>
      <w:r>
        <w:rPr>
          <w:rFonts w:hint="eastAsia" w:ascii="Times New Roman" w:hAnsi="Times New Roman" w:eastAsia="宋体" w:cs="Calibri"/>
        </w:rPr>
        <w:t>，</w:t>
      </w:r>
      <w:r>
        <w:rPr>
          <w:rFonts w:hint="eastAsia" w:ascii="Times New Roman" w:hAnsi="Times New Roman" w:eastAsia="宋体" w:cs="Calibri"/>
          <w:lang w:val="en-US" w:eastAsia="zh-CN"/>
        </w:rPr>
        <w:t>由两部分组成：</w:t>
      </w:r>
    </w:p>
    <w:p w14:paraId="497E2B06">
      <w:pPr>
        <w:numPr>
          <w:ilvl w:val="0"/>
          <w:numId w:val="4"/>
        </w:numPr>
        <w:spacing w:line="360" w:lineRule="auto"/>
        <w:ind w:left="420" w:leftChars="0" w:hanging="420" w:firstLineChars="0"/>
        <w:jc w:val="left"/>
        <w:rPr>
          <w:rFonts w:ascii="Times New Roman" w:hAnsi="Times New Roman" w:eastAsia="宋体" w:cs="Calibri"/>
        </w:rPr>
      </w:pPr>
      <w:r>
        <w:rPr>
          <w:rFonts w:hint="eastAsia" w:ascii="Times New Roman" w:hAnsi="Times New Roman" w:eastAsia="宋体" w:cs="Calibri"/>
        </w:rPr>
        <w:t>学术部分:</w:t>
      </w:r>
      <w:r>
        <w:rPr>
          <w:rFonts w:hint="eastAsia" w:ascii="Times New Roman" w:hAnsi="Times New Roman" w:eastAsia="宋体" w:cs="Calibri"/>
          <w:lang w:val="en-US" w:eastAsia="zh-CN"/>
        </w:rPr>
        <w:t xml:space="preserve"> 南洋理工大学负责课程设计及实施，</w:t>
      </w:r>
      <w:r>
        <w:rPr>
          <w:rFonts w:hint="eastAsia" w:ascii="Times New Roman" w:hAnsi="Times New Roman" w:eastAsia="宋体" w:cs="Calibri"/>
        </w:rPr>
        <w:t>教学时间总共</w:t>
      </w:r>
      <w:r>
        <w:rPr>
          <w:rFonts w:hint="eastAsia" w:ascii="Times New Roman" w:hAnsi="Times New Roman" w:eastAsia="宋体" w:cs="Calibri"/>
          <w:lang w:val="en-US" w:eastAsia="zh-CN"/>
        </w:rPr>
        <w:t>15小时</w:t>
      </w:r>
      <w:r>
        <w:rPr>
          <w:rFonts w:hint="eastAsia" w:ascii="Times New Roman" w:hAnsi="Times New Roman" w:eastAsia="宋体" w:cs="Calibri"/>
        </w:rPr>
        <w:t>，授课时间预计为周一至周五上午或下午（以校方实际安排的课表为准）。</w:t>
      </w:r>
    </w:p>
    <w:p w14:paraId="264BBD52">
      <w:pPr>
        <w:numPr>
          <w:ilvl w:val="0"/>
          <w:numId w:val="4"/>
        </w:numPr>
        <w:spacing w:line="360" w:lineRule="auto"/>
        <w:ind w:left="420" w:leftChars="0" w:hanging="420" w:firstLineChars="0"/>
        <w:jc w:val="left"/>
        <w:rPr>
          <w:rFonts w:ascii="Times New Roman" w:hAnsi="Times New Roman" w:eastAsia="宋体" w:cs="Calibri"/>
        </w:rPr>
      </w:pPr>
      <w:r>
        <w:rPr>
          <w:rFonts w:hint="default" w:ascii="Times New Roman" w:hAnsi="Times New Roman" w:cs="Times New Roman"/>
          <w:color w:val="000000" w:themeColor="text1"/>
          <w14:textFill>
            <w14:solidFill>
              <w14:schemeClr w14:val="tx1"/>
            </w14:solidFill>
          </w14:textFill>
        </w:rPr>
        <w:t>人文参访与社会文化活动</w:t>
      </w:r>
      <w:r>
        <w:rPr>
          <w:rFonts w:hint="default" w:ascii="Times New Roman" w:hAnsi="Times New Roman" w:cs="Times New Roman"/>
          <w:color w:val="000000" w:themeColor="text1"/>
          <w:lang w:val="en-US" w:eastAsia="zh-CN"/>
          <w14:textFill>
            <w14:solidFill>
              <w14:schemeClr w14:val="tx1"/>
            </w14:solidFill>
          </w14:textFill>
        </w:rPr>
        <w:t>部分</w:t>
      </w: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项目</w:t>
      </w:r>
      <w:r>
        <w:rPr>
          <w:rFonts w:hint="default" w:ascii="Times New Roman" w:hAnsi="Times New Roman" w:cs="Times New Roman"/>
          <w:color w:val="000000" w:themeColor="text1"/>
          <w:lang w:val="en-US" w:eastAsia="zh-CN"/>
          <w14:textFill>
            <w14:solidFill>
              <w14:schemeClr w14:val="tx1"/>
            </w14:solidFill>
          </w14:textFill>
        </w:rPr>
        <w:t>组织方全美国际</w:t>
      </w:r>
      <w:r>
        <w:rPr>
          <w:rFonts w:hint="default" w:ascii="Times New Roman" w:hAnsi="Times New Roman" w:cs="Times New Roman"/>
          <w:color w:val="000000" w:themeColor="text1"/>
          <w14:textFill>
            <w14:solidFill>
              <w14:schemeClr w14:val="tx1"/>
            </w14:solidFill>
          </w14:textFill>
        </w:rPr>
        <w:t>将安排人文参访与社会文化活动</w:t>
      </w:r>
      <w:r>
        <w:rPr>
          <w:rFonts w:hint="default" w:ascii="Times New Roman" w:hAnsi="Times New Roman" w:cs="Times New Roman"/>
        </w:rPr>
        <w:t>环节</w:t>
      </w:r>
      <w:r>
        <w:rPr>
          <w:rFonts w:hint="default" w:ascii="Times New Roman" w:hAnsi="Times New Roman" w:cs="Times New Roman"/>
          <w:lang w:eastAsia="zh-CN"/>
        </w:rPr>
        <w:t>，</w:t>
      </w:r>
      <w:r>
        <w:rPr>
          <w:rFonts w:hint="default" w:ascii="Times New Roman" w:hAnsi="Times New Roman" w:cs="Times New Roman"/>
          <w:lang w:val="en-US" w:eastAsia="zh-CN"/>
        </w:rPr>
        <w:t>包含2次校园参访（NTU&amp;NUS），1次文化/机构主题参访</w:t>
      </w:r>
      <w:r>
        <w:rPr>
          <w:rFonts w:hint="default" w:ascii="Times New Roman" w:hAnsi="Times New Roman" w:cs="Times New Roman"/>
        </w:rPr>
        <w:t>。</w:t>
      </w:r>
    </w:p>
    <w:p w14:paraId="4106530A">
      <w:pPr>
        <w:widowControl/>
        <w:spacing w:line="360" w:lineRule="auto"/>
        <w:jc w:val="left"/>
        <w:rPr>
          <w:rFonts w:cs="Calibri" w:asciiTheme="minorHAnsi" w:hAnsiTheme="minorHAnsi"/>
          <w:szCs w:val="21"/>
        </w:rPr>
      </w:pPr>
    </w:p>
    <w:p w14:paraId="564FB986">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asciiTheme="minorHAnsi" w:hAnsiTheme="minorHAnsi" w:eastAsiaTheme="majorEastAsia" w:cstheme="minorHAnsi"/>
          <w:b/>
          <w:bCs/>
          <w:kern w:val="0"/>
          <w:szCs w:val="21"/>
        </w:rPr>
        <w:t>项目</w:t>
      </w:r>
      <w:r>
        <w:rPr>
          <w:rFonts w:hint="eastAsia" w:cs="Calibri" w:asciiTheme="minorHAnsi" w:hAnsiTheme="minorHAnsi"/>
          <w:b/>
          <w:szCs w:val="21"/>
        </w:rPr>
        <w:t>日期</w:t>
      </w:r>
      <w:r>
        <w:rPr>
          <w:rFonts w:cs="Calibri" w:asciiTheme="minorHAnsi" w:hAnsiTheme="minorHAnsi"/>
          <w:szCs w:val="21"/>
        </w:rPr>
        <w:t>】</w:t>
      </w:r>
    </w:p>
    <w:p w14:paraId="326E3483">
      <w:pPr>
        <w:widowControl/>
        <w:spacing w:line="360" w:lineRule="auto"/>
        <w:ind w:firstLine="422" w:firstLineChars="200"/>
        <w:jc w:val="left"/>
        <w:rPr>
          <w:rFonts w:hint="eastAsia" w:asciiTheme="minorHAnsi" w:hAnsiTheme="minorHAnsi" w:eastAsiaTheme="majorEastAsia" w:cstheme="minorHAnsi"/>
          <w:b/>
          <w:szCs w:val="21"/>
          <w:lang w:val="en-US" w:eastAsia="zh-CN"/>
        </w:rPr>
      </w:pPr>
      <w:r>
        <w:rPr>
          <w:rFonts w:hint="eastAsia" w:asciiTheme="minorHAnsi" w:hAnsiTheme="minorHAnsi" w:eastAsiaTheme="majorEastAsia" w:cstheme="minorHAnsi"/>
          <w:b/>
          <w:szCs w:val="21"/>
          <w:lang w:val="en-US" w:eastAsia="zh-CN"/>
        </w:rPr>
        <w:t>一期项目：</w:t>
      </w:r>
      <w:r>
        <w:rPr>
          <w:rFonts w:hint="eastAsia" w:asciiTheme="minorHAnsi" w:hAnsiTheme="minorHAnsi" w:eastAsiaTheme="majorEastAsia" w:cstheme="minorHAnsi"/>
          <w:b/>
          <w:szCs w:val="21"/>
        </w:rPr>
        <w:t>202</w:t>
      </w:r>
      <w:r>
        <w:rPr>
          <w:rFonts w:hint="eastAsia" w:asciiTheme="minorHAnsi" w:hAnsiTheme="minorHAnsi" w:eastAsiaTheme="majorEastAsia" w:cstheme="minorHAnsi"/>
          <w:b/>
          <w:szCs w:val="21"/>
          <w:lang w:val="en-US" w:eastAsia="zh-CN"/>
        </w:rPr>
        <w:t>6</w:t>
      </w:r>
      <w:r>
        <w:rPr>
          <w:rFonts w:asciiTheme="minorHAnsi" w:hAnsiTheme="minorHAnsi" w:eastAsiaTheme="majorEastAsia" w:cstheme="minorHAnsi"/>
          <w:b/>
          <w:szCs w:val="21"/>
        </w:rPr>
        <w:t>年</w:t>
      </w:r>
      <w:bookmarkStart w:id="1" w:name="_Hlk129190440"/>
      <w:r>
        <w:rPr>
          <w:rFonts w:hint="eastAsia" w:asciiTheme="minorHAnsi" w:hAnsiTheme="minorHAnsi" w:eastAsiaTheme="majorEastAsia" w:cstheme="minorHAnsi"/>
          <w:b/>
          <w:szCs w:val="21"/>
          <w:lang w:val="en-US" w:eastAsia="zh-CN"/>
        </w:rPr>
        <w:t>7月19日-7月26日</w:t>
      </w:r>
    </w:p>
    <w:p w14:paraId="4A8BBFF5">
      <w:pPr>
        <w:widowControl/>
        <w:spacing w:line="360" w:lineRule="auto"/>
        <w:ind w:firstLine="422" w:firstLineChars="200"/>
        <w:jc w:val="left"/>
        <w:rPr>
          <w:rFonts w:hint="eastAsia" w:asciiTheme="minorHAnsi" w:hAnsiTheme="minorHAnsi" w:eastAsiaTheme="majorEastAsia" w:cstheme="minorHAnsi"/>
          <w:b/>
          <w:szCs w:val="21"/>
          <w:lang w:val="en-US" w:eastAsia="zh-CN"/>
        </w:rPr>
      </w:pPr>
      <w:r>
        <w:rPr>
          <w:rFonts w:hint="eastAsia" w:asciiTheme="minorHAnsi" w:hAnsiTheme="minorHAnsi" w:eastAsiaTheme="majorEastAsia" w:cstheme="minorHAnsi"/>
          <w:b/>
          <w:szCs w:val="21"/>
          <w:lang w:val="en-US" w:eastAsia="zh-CN"/>
        </w:rPr>
        <w:t>二期项目：</w:t>
      </w:r>
      <w:r>
        <w:rPr>
          <w:rFonts w:hint="eastAsia" w:asciiTheme="minorHAnsi" w:hAnsiTheme="minorHAnsi" w:eastAsiaTheme="majorEastAsia" w:cstheme="minorHAnsi"/>
          <w:b/>
          <w:szCs w:val="21"/>
        </w:rPr>
        <w:t>202</w:t>
      </w:r>
      <w:r>
        <w:rPr>
          <w:rFonts w:hint="eastAsia" w:asciiTheme="minorHAnsi" w:hAnsiTheme="minorHAnsi" w:eastAsiaTheme="majorEastAsia" w:cstheme="minorHAnsi"/>
          <w:b/>
          <w:szCs w:val="21"/>
          <w:lang w:val="en-US" w:eastAsia="zh-CN"/>
        </w:rPr>
        <w:t>6</w:t>
      </w:r>
      <w:r>
        <w:rPr>
          <w:rFonts w:asciiTheme="minorHAnsi" w:hAnsiTheme="minorHAnsi" w:eastAsiaTheme="majorEastAsia" w:cstheme="minorHAnsi"/>
          <w:b/>
          <w:szCs w:val="21"/>
        </w:rPr>
        <w:t>年</w:t>
      </w:r>
      <w:r>
        <w:rPr>
          <w:rFonts w:hint="eastAsia" w:asciiTheme="minorHAnsi" w:hAnsiTheme="minorHAnsi" w:eastAsiaTheme="majorEastAsia" w:cstheme="minorHAnsi"/>
          <w:b/>
          <w:szCs w:val="21"/>
          <w:lang w:val="en-US" w:eastAsia="zh-CN"/>
        </w:rPr>
        <w:t>7月26日-8月2日</w:t>
      </w:r>
    </w:p>
    <w:p w14:paraId="0FFD4B14">
      <w:pPr>
        <w:widowControl/>
        <w:spacing w:line="360" w:lineRule="auto"/>
        <w:ind w:firstLine="422" w:firstLineChars="200"/>
        <w:jc w:val="left"/>
        <w:rPr>
          <w:rFonts w:hint="eastAsia" w:asciiTheme="minorHAnsi" w:hAnsiTheme="minorHAnsi" w:eastAsiaTheme="majorEastAsia" w:cstheme="minorHAnsi"/>
          <w:b/>
          <w:szCs w:val="21"/>
          <w:lang w:val="en-US" w:eastAsia="zh-CN"/>
        </w:rPr>
      </w:pPr>
    </w:p>
    <w:p w14:paraId="7FFE7FE6">
      <w:pPr>
        <w:spacing w:line="360" w:lineRule="auto"/>
        <w:rPr>
          <w:rFonts w:hint="eastAsia" w:asciiTheme="minorHAnsi" w:hAnsiTheme="minorHAnsi" w:eastAsiaTheme="majorEastAsia" w:cstheme="minorHAnsi"/>
          <w:szCs w:val="21"/>
        </w:rPr>
      </w:pPr>
      <w:r>
        <w:rPr>
          <w:rFonts w:hint="eastAsia" w:asciiTheme="minorHAnsi" w:hAnsiTheme="minorHAnsi" w:eastAsiaTheme="majorEastAsia" w:cstheme="minorHAnsi"/>
          <w:szCs w:val="21"/>
        </w:rPr>
        <w:t>【</w:t>
      </w:r>
      <w:r>
        <w:rPr>
          <w:rFonts w:hint="eastAsia" w:asciiTheme="minorHAnsi" w:hAnsiTheme="minorHAnsi" w:eastAsiaTheme="majorEastAsia" w:cstheme="minorHAnsi"/>
          <w:b/>
          <w:bCs/>
          <w:szCs w:val="21"/>
        </w:rPr>
        <w:t>参考日程</w:t>
      </w:r>
      <w:r>
        <w:rPr>
          <w:rFonts w:hint="eastAsia" w:asciiTheme="minorHAnsi" w:hAnsiTheme="minorHAnsi" w:eastAsiaTheme="majorEastAsia" w:cstheme="minorHAnsi"/>
          <w:szCs w:val="21"/>
        </w:rPr>
        <w:t>】</w:t>
      </w:r>
    </w:p>
    <w:p w14:paraId="21693A7B">
      <w:pPr>
        <w:pStyle w:val="25"/>
        <w:numPr>
          <w:ilvl w:val="0"/>
          <w:numId w:val="5"/>
        </w:numPr>
        <w:spacing w:line="360" w:lineRule="auto"/>
        <w:ind w:left="420" w:leftChars="0" w:hanging="420" w:firstLineChars="0"/>
        <w:rPr>
          <w:rFonts w:hint="eastAsia" w:cs="宋体" w:asciiTheme="minorEastAsia" w:hAnsiTheme="minorEastAsia" w:eastAsiaTheme="minorEastAsia"/>
          <w:sz w:val="21"/>
          <w:szCs w:val="21"/>
          <w:u w:val="none"/>
        </w:rPr>
      </w:pPr>
      <w:r>
        <w:rPr>
          <w:rFonts w:hint="eastAsia"/>
          <w:sz w:val="21"/>
          <w:szCs w:val="21"/>
          <w:u w:val="none"/>
        </w:rPr>
        <w:t>以</w:t>
      </w:r>
      <w:r>
        <w:rPr>
          <w:rFonts w:hint="eastAsia" w:cs="宋体" w:asciiTheme="minorEastAsia" w:hAnsiTheme="minorEastAsia" w:eastAsiaTheme="minorEastAsia"/>
          <w:sz w:val="21"/>
          <w:szCs w:val="21"/>
          <w:u w:val="none"/>
          <w:lang w:val="en-US" w:eastAsia="zh-CN"/>
        </w:rPr>
        <w:t>下</w:t>
      </w:r>
      <w:r>
        <w:rPr>
          <w:rFonts w:hint="eastAsia" w:cs="宋体" w:asciiTheme="minorEastAsia" w:hAnsiTheme="minorEastAsia" w:eastAsiaTheme="minorEastAsia"/>
          <w:sz w:val="21"/>
          <w:szCs w:val="21"/>
          <w:u w:val="none"/>
        </w:rPr>
        <w:t>行程仅为参考，实际行程以最终实际安排为准</w:t>
      </w:r>
    </w:p>
    <w:p w14:paraId="75EB5F92">
      <w:pPr>
        <w:pStyle w:val="25"/>
        <w:numPr>
          <w:ilvl w:val="0"/>
          <w:numId w:val="5"/>
        </w:numPr>
        <w:spacing w:line="360" w:lineRule="auto"/>
        <w:ind w:left="420" w:leftChars="0" w:hanging="420" w:firstLineChars="0"/>
        <w:rPr>
          <w:rFonts w:hint="eastAsia" w:cs="宋体" w:asciiTheme="minorEastAsia" w:hAnsiTheme="minorEastAsia" w:eastAsiaTheme="minorEastAsia"/>
          <w:sz w:val="21"/>
          <w:szCs w:val="21"/>
          <w:u w:val="none"/>
        </w:rPr>
      </w:pPr>
      <w:r>
        <w:rPr>
          <w:rFonts w:hint="eastAsia" w:cs="宋体" w:asciiTheme="minorEastAsia" w:hAnsiTheme="minorEastAsia" w:eastAsiaTheme="minorEastAsia"/>
          <w:sz w:val="21"/>
          <w:szCs w:val="21"/>
          <w:u w:val="none"/>
          <w:lang w:val="en-US" w:eastAsia="zh-CN"/>
        </w:rPr>
        <w:t>日程中仅蓝色底纹部分为学术部分，即新加坡南洋理工大学设计的15小时教学部分</w:t>
      </w:r>
    </w:p>
    <w:p w14:paraId="18F67E19">
      <w:pPr>
        <w:pStyle w:val="25"/>
        <w:numPr>
          <w:ilvl w:val="0"/>
          <w:numId w:val="5"/>
        </w:numPr>
        <w:spacing w:line="360" w:lineRule="auto"/>
        <w:ind w:left="420" w:leftChars="0" w:hanging="420" w:firstLineChars="0"/>
        <w:rPr>
          <w:rFonts w:hint="eastAsia" w:cs="宋体" w:asciiTheme="minorEastAsia" w:hAnsiTheme="minorEastAsia" w:eastAsiaTheme="minorEastAsia"/>
          <w:sz w:val="21"/>
          <w:szCs w:val="21"/>
          <w:u w:val="none"/>
        </w:rPr>
      </w:pPr>
      <w:r>
        <w:rPr>
          <w:rFonts w:hint="eastAsia" w:cs="宋体" w:asciiTheme="minorEastAsia" w:hAnsiTheme="minorEastAsia" w:eastAsiaTheme="minorEastAsia"/>
          <w:sz w:val="21"/>
          <w:szCs w:val="21"/>
          <w:u w:val="none"/>
          <w:lang w:val="en-US" w:eastAsia="zh-CN"/>
        </w:rPr>
        <w:t>其他项目期间的组织安排由项目组织方全美国际（USIEA）提供</w:t>
      </w:r>
    </w:p>
    <w:p w14:paraId="1C8C617B">
      <w:pPr>
        <w:spacing w:before="1" w:line="220" w:lineRule="auto"/>
        <w:rPr>
          <w:rFonts w:hint="eastAsia" w:ascii="宋体" w:hAnsi="宋体" w:cs="宋体"/>
          <w:spacing w:val="-2"/>
          <w:szCs w:val="21"/>
        </w:rPr>
      </w:pPr>
    </w:p>
    <w:tbl>
      <w:tblPr>
        <w:tblStyle w:val="12"/>
        <w:tblW w:w="0" w:type="auto"/>
        <w:tblInd w:w="1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7"/>
        <w:gridCol w:w="1009"/>
        <w:gridCol w:w="6094"/>
      </w:tblGrid>
      <w:tr w14:paraId="77980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47" w:type="dxa"/>
            <w:shd w:val="clear" w:color="auto" w:fill="BEBEBE" w:themeFill="background1" w:themeFillShade="BF"/>
          </w:tcPr>
          <w:p w14:paraId="17680C12">
            <w:pPr>
              <w:spacing w:before="1" w:line="220" w:lineRule="auto"/>
              <w:jc w:val="center"/>
              <w:rPr>
                <w:rFonts w:cs="宋体" w:asciiTheme="minorHAnsi" w:hAnsiTheme="minorHAnsi"/>
                <w:b/>
                <w:bCs/>
                <w:spacing w:val="-2"/>
                <w:szCs w:val="21"/>
              </w:rPr>
            </w:pPr>
            <w:r>
              <w:rPr>
                <w:rFonts w:cs="宋体" w:asciiTheme="minorHAnsi" w:hAnsiTheme="minorHAnsi"/>
                <w:b/>
                <w:bCs/>
                <w:spacing w:val="-2"/>
                <w:szCs w:val="21"/>
              </w:rPr>
              <w:t>日程</w:t>
            </w:r>
          </w:p>
        </w:tc>
        <w:tc>
          <w:tcPr>
            <w:tcW w:w="1032" w:type="dxa"/>
            <w:shd w:val="clear" w:color="auto" w:fill="BEBEBE" w:themeFill="background1" w:themeFillShade="BF"/>
          </w:tcPr>
          <w:p w14:paraId="18DF2FD2">
            <w:pPr>
              <w:spacing w:before="1" w:line="220" w:lineRule="auto"/>
              <w:jc w:val="center"/>
              <w:rPr>
                <w:rFonts w:cs="宋体" w:asciiTheme="minorHAnsi" w:hAnsiTheme="minorHAnsi"/>
                <w:b/>
                <w:bCs/>
                <w:spacing w:val="-2"/>
                <w:szCs w:val="21"/>
              </w:rPr>
            </w:pPr>
            <w:r>
              <w:rPr>
                <w:rFonts w:cs="宋体" w:asciiTheme="minorHAnsi" w:hAnsiTheme="minorHAnsi"/>
                <w:b/>
                <w:bCs/>
                <w:spacing w:val="-2"/>
                <w:szCs w:val="21"/>
              </w:rPr>
              <w:t>时间</w:t>
            </w:r>
          </w:p>
        </w:tc>
        <w:tc>
          <w:tcPr>
            <w:tcW w:w="6276" w:type="dxa"/>
            <w:shd w:val="clear" w:color="auto" w:fill="BEBEBE" w:themeFill="background1" w:themeFillShade="BF"/>
            <w:vAlign w:val="center"/>
          </w:tcPr>
          <w:p w14:paraId="0F75916D">
            <w:pPr>
              <w:spacing w:before="1" w:line="220" w:lineRule="auto"/>
              <w:rPr>
                <w:rFonts w:cs="宋体" w:asciiTheme="minorHAnsi" w:hAnsiTheme="minorHAnsi"/>
                <w:b/>
                <w:bCs/>
                <w:spacing w:val="-2"/>
                <w:szCs w:val="21"/>
              </w:rPr>
            </w:pPr>
            <w:r>
              <w:rPr>
                <w:rFonts w:cs="宋体" w:asciiTheme="minorHAnsi" w:hAnsiTheme="minorHAnsi"/>
                <w:b/>
                <w:bCs/>
                <w:spacing w:val="-2"/>
                <w:szCs w:val="21"/>
              </w:rPr>
              <w:t>日程安排</w:t>
            </w:r>
          </w:p>
        </w:tc>
      </w:tr>
      <w:tr w14:paraId="14416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7" w:type="dxa"/>
            <w:vAlign w:val="center"/>
          </w:tcPr>
          <w:p w14:paraId="26FAC1F7">
            <w:pPr>
              <w:spacing w:before="1" w:line="220" w:lineRule="auto"/>
              <w:jc w:val="center"/>
              <w:rPr>
                <w:rFonts w:cs="宋体" w:asciiTheme="minorHAnsi" w:hAnsiTheme="minorHAnsi"/>
                <w:spacing w:val="-2"/>
                <w:szCs w:val="21"/>
              </w:rPr>
            </w:pPr>
            <w:r>
              <w:rPr>
                <w:rFonts w:cs="宋体" w:asciiTheme="minorHAnsi" w:hAnsiTheme="minorHAnsi"/>
                <w:spacing w:val="-2"/>
                <w:szCs w:val="21"/>
              </w:rPr>
              <w:t>Day 1</w:t>
            </w:r>
          </w:p>
        </w:tc>
        <w:tc>
          <w:tcPr>
            <w:tcW w:w="1032" w:type="dxa"/>
            <w:vAlign w:val="center"/>
          </w:tcPr>
          <w:p w14:paraId="23F07D26">
            <w:pPr>
              <w:spacing w:before="1" w:line="220" w:lineRule="auto"/>
              <w:jc w:val="center"/>
              <w:rPr>
                <w:rFonts w:cs="宋体" w:asciiTheme="minorHAnsi" w:hAnsiTheme="minorHAnsi"/>
                <w:spacing w:val="-2"/>
                <w:szCs w:val="21"/>
              </w:rPr>
            </w:pPr>
            <w:r>
              <w:rPr>
                <w:rFonts w:cs="宋体" w:asciiTheme="minorHAnsi" w:hAnsiTheme="minorHAnsi"/>
                <w:spacing w:val="-2"/>
                <w:szCs w:val="21"/>
              </w:rPr>
              <w:t>全天</w:t>
            </w:r>
          </w:p>
        </w:tc>
        <w:tc>
          <w:tcPr>
            <w:tcW w:w="6276" w:type="dxa"/>
            <w:vAlign w:val="center"/>
          </w:tcPr>
          <w:p w14:paraId="4495FF49">
            <w:pPr>
              <w:pStyle w:val="27"/>
              <w:spacing w:before="168" w:line="176" w:lineRule="auto"/>
              <w:rPr>
                <w:rFonts w:eastAsia="宋体" w:cs="宋体" w:asciiTheme="minorHAnsi" w:hAnsiTheme="minorHAnsi"/>
                <w:spacing w:val="-1"/>
                <w:sz w:val="21"/>
                <w:szCs w:val="21"/>
                <w:lang w:eastAsia="zh-CN"/>
              </w:rPr>
            </w:pPr>
            <w:r>
              <w:rPr>
                <w:rFonts w:eastAsia="宋体" w:cs="宋体" w:asciiTheme="minorHAnsi" w:hAnsiTheme="minorHAnsi"/>
                <w:spacing w:val="-1"/>
                <w:sz w:val="21"/>
                <w:szCs w:val="21"/>
                <w:lang w:eastAsia="zh-CN"/>
              </w:rPr>
              <w:t>抵达新加坡，入住酒店</w:t>
            </w:r>
          </w:p>
        </w:tc>
      </w:tr>
      <w:tr w14:paraId="105D3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047" w:type="dxa"/>
            <w:vMerge w:val="restart"/>
            <w:vAlign w:val="center"/>
          </w:tcPr>
          <w:p w14:paraId="34A1DE69">
            <w:pPr>
              <w:spacing w:before="1" w:line="220" w:lineRule="auto"/>
              <w:jc w:val="center"/>
              <w:rPr>
                <w:rFonts w:cs="宋体" w:asciiTheme="minorHAnsi" w:hAnsiTheme="minorHAnsi"/>
                <w:spacing w:val="-2"/>
                <w:szCs w:val="21"/>
              </w:rPr>
            </w:pPr>
          </w:p>
          <w:p w14:paraId="7CFE62D5">
            <w:pPr>
              <w:spacing w:before="1" w:line="220" w:lineRule="auto"/>
              <w:ind w:firstLine="412" w:firstLineChars="200"/>
              <w:jc w:val="center"/>
              <w:rPr>
                <w:rFonts w:cs="宋体" w:asciiTheme="minorHAnsi" w:hAnsiTheme="minorHAnsi"/>
                <w:spacing w:val="-2"/>
                <w:szCs w:val="21"/>
              </w:rPr>
            </w:pPr>
          </w:p>
          <w:p w14:paraId="4A144CBB">
            <w:pPr>
              <w:spacing w:before="1" w:line="220" w:lineRule="auto"/>
              <w:jc w:val="center"/>
              <w:rPr>
                <w:rFonts w:cs="宋体" w:asciiTheme="minorHAnsi" w:hAnsiTheme="minorHAnsi"/>
                <w:spacing w:val="-2"/>
                <w:szCs w:val="21"/>
              </w:rPr>
            </w:pPr>
            <w:r>
              <w:rPr>
                <w:rFonts w:cs="宋体" w:asciiTheme="minorHAnsi" w:hAnsiTheme="minorHAnsi"/>
                <w:spacing w:val="-2"/>
                <w:szCs w:val="21"/>
              </w:rPr>
              <w:t>Day 2</w:t>
            </w:r>
          </w:p>
        </w:tc>
        <w:tc>
          <w:tcPr>
            <w:tcW w:w="1032" w:type="dxa"/>
            <w:shd w:val="clear" w:color="auto" w:fill="C7DAF1" w:themeFill="text2" w:themeFillTint="32"/>
            <w:vAlign w:val="center"/>
          </w:tcPr>
          <w:p w14:paraId="5C1A07C9">
            <w:pPr>
              <w:spacing w:before="1" w:line="220" w:lineRule="auto"/>
              <w:jc w:val="center"/>
              <w:rPr>
                <w:rFonts w:cs="宋体" w:asciiTheme="minorHAnsi" w:hAnsiTheme="minorHAnsi"/>
                <w:spacing w:val="-2"/>
                <w:szCs w:val="21"/>
              </w:rPr>
            </w:pPr>
            <w:r>
              <w:rPr>
                <w:rFonts w:cs="宋体" w:asciiTheme="minorHAnsi" w:hAnsiTheme="minorHAnsi"/>
                <w:spacing w:val="-2"/>
                <w:szCs w:val="21"/>
              </w:rPr>
              <w:t>上午</w:t>
            </w:r>
          </w:p>
        </w:tc>
        <w:tc>
          <w:tcPr>
            <w:tcW w:w="6276" w:type="dxa"/>
            <w:shd w:val="clear" w:color="auto" w:fill="C7DAF1" w:themeFill="text2" w:themeFillTint="32"/>
            <w:vAlign w:val="center"/>
          </w:tcPr>
          <w:p w14:paraId="64C0BE9F">
            <w:pPr>
              <w:pStyle w:val="27"/>
              <w:spacing w:before="168" w:line="176" w:lineRule="auto"/>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【专题讲座】大型语言模型（LLMs）基础（</w:t>
            </w:r>
            <w:r>
              <w:rPr>
                <w:rFonts w:hint="eastAsia" w:ascii="宋体" w:hAnsi="宋体" w:eastAsia="宋体" w:cs="宋体"/>
                <w:b/>
                <w:bCs/>
                <w:spacing w:val="-1"/>
                <w:sz w:val="21"/>
                <w:szCs w:val="21"/>
                <w:lang w:val="en-US" w:eastAsia="zh-CN"/>
              </w:rPr>
              <w:t>一</w:t>
            </w:r>
            <w:r>
              <w:rPr>
                <w:rFonts w:hint="eastAsia" w:ascii="宋体" w:hAnsi="宋体" w:eastAsia="宋体" w:cs="宋体"/>
                <w:b/>
                <w:bCs/>
                <w:spacing w:val="-1"/>
                <w:sz w:val="21"/>
                <w:szCs w:val="21"/>
                <w:lang w:eastAsia="zh-CN"/>
              </w:rPr>
              <w:t>）</w:t>
            </w:r>
          </w:p>
          <w:p w14:paraId="7EF20280">
            <w:pPr>
              <w:pStyle w:val="27"/>
              <w:spacing w:before="168" w:line="176" w:lineRule="auto"/>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主题：大型语言模型的定义与工作原理</w:t>
            </w:r>
          </w:p>
          <w:p w14:paraId="58D462A6">
            <w:pPr>
              <w:pStyle w:val="27"/>
              <w:spacing w:before="168" w:line="176" w:lineRule="auto"/>
              <w:rPr>
                <w:rFonts w:hint="eastAsia" w:ascii="宋体" w:hAnsi="宋体" w:eastAsia="宋体" w:cs="宋体"/>
                <w:b w:val="0"/>
                <w:bCs w:val="0"/>
                <w:spacing w:val="-1"/>
                <w:sz w:val="21"/>
                <w:szCs w:val="21"/>
                <w:lang w:eastAsia="zh-CN"/>
              </w:rPr>
            </w:pPr>
            <w:r>
              <w:rPr>
                <w:rFonts w:hint="eastAsia" w:ascii="宋体" w:hAnsi="宋体" w:eastAsia="宋体" w:cs="宋体"/>
                <w:b w:val="0"/>
                <w:bCs w:val="0"/>
                <w:spacing w:val="-1"/>
                <w:sz w:val="21"/>
                <w:szCs w:val="21"/>
                <w:lang w:eastAsia="zh-CN"/>
              </w:rPr>
              <w:t>学习目标：</w:t>
            </w:r>
          </w:p>
          <w:p w14:paraId="29CE1DD2">
            <w:pPr>
              <w:pStyle w:val="27"/>
              <w:spacing w:before="168" w:line="176" w:lineRule="auto"/>
              <w:rPr>
                <w:rFonts w:hint="eastAsia" w:ascii="宋体" w:hAnsi="宋体" w:eastAsia="宋体" w:cs="宋体"/>
                <w:b w:val="0"/>
                <w:bCs w:val="0"/>
                <w:spacing w:val="-1"/>
                <w:sz w:val="21"/>
                <w:szCs w:val="21"/>
                <w:lang w:eastAsia="zh-CN"/>
              </w:rPr>
            </w:pPr>
            <w:r>
              <w:rPr>
                <w:rFonts w:hint="eastAsia" w:ascii="宋体" w:hAnsi="宋体" w:eastAsia="宋体" w:cs="宋体"/>
                <w:b w:val="0"/>
                <w:bCs w:val="0"/>
                <w:spacing w:val="-1"/>
                <w:sz w:val="21"/>
                <w:szCs w:val="21"/>
                <w:lang w:eastAsia="zh-CN"/>
              </w:rPr>
              <w:t>建立对现代大型语言模型训练方式及工作逻辑的直观认知</w:t>
            </w:r>
          </w:p>
          <w:p w14:paraId="4D775B16">
            <w:pPr>
              <w:pStyle w:val="27"/>
              <w:spacing w:before="168" w:line="176" w:lineRule="auto"/>
              <w:rPr>
                <w:rFonts w:hint="eastAsia" w:ascii="宋体" w:hAnsi="宋体" w:eastAsia="宋体" w:cs="宋体"/>
                <w:spacing w:val="-1"/>
                <w:sz w:val="21"/>
                <w:szCs w:val="21"/>
                <w:lang w:eastAsia="zh-CN"/>
              </w:rPr>
            </w:pPr>
            <w:r>
              <w:rPr>
                <w:rFonts w:hint="eastAsia" w:ascii="宋体" w:hAnsi="宋体" w:eastAsia="宋体" w:cs="宋体"/>
                <w:b w:val="0"/>
                <w:bCs w:val="0"/>
                <w:spacing w:val="-1"/>
                <w:sz w:val="21"/>
                <w:szCs w:val="21"/>
                <w:lang w:eastAsia="zh-CN"/>
              </w:rPr>
              <w:t>理解大型语言模型的能力边界、局限性及失效模式</w:t>
            </w:r>
          </w:p>
        </w:tc>
      </w:tr>
      <w:tr w14:paraId="3DC32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047" w:type="dxa"/>
            <w:vMerge w:val="continue"/>
            <w:vAlign w:val="center"/>
          </w:tcPr>
          <w:p w14:paraId="219978D8">
            <w:pPr>
              <w:spacing w:before="1" w:line="220" w:lineRule="auto"/>
              <w:jc w:val="center"/>
              <w:rPr>
                <w:rFonts w:cs="宋体" w:asciiTheme="minorHAnsi" w:hAnsiTheme="minorHAnsi"/>
                <w:spacing w:val="-2"/>
                <w:szCs w:val="21"/>
              </w:rPr>
            </w:pPr>
          </w:p>
        </w:tc>
        <w:tc>
          <w:tcPr>
            <w:tcW w:w="1032" w:type="dxa"/>
            <w:vAlign w:val="center"/>
          </w:tcPr>
          <w:p w14:paraId="105CF85A">
            <w:pPr>
              <w:spacing w:before="1" w:line="220" w:lineRule="auto"/>
              <w:jc w:val="center"/>
              <w:rPr>
                <w:rFonts w:cs="宋体" w:asciiTheme="minorHAnsi" w:hAnsiTheme="minorHAnsi"/>
                <w:spacing w:val="-2"/>
                <w:szCs w:val="21"/>
              </w:rPr>
            </w:pPr>
            <w:r>
              <w:rPr>
                <w:rFonts w:cs="宋体" w:asciiTheme="minorHAnsi" w:hAnsiTheme="minorHAnsi"/>
                <w:spacing w:val="-2"/>
                <w:szCs w:val="21"/>
              </w:rPr>
              <w:t>下午</w:t>
            </w:r>
          </w:p>
        </w:tc>
        <w:tc>
          <w:tcPr>
            <w:tcW w:w="6276" w:type="dxa"/>
            <w:vAlign w:val="center"/>
          </w:tcPr>
          <w:p w14:paraId="4D7205B9">
            <w:pPr>
              <w:pStyle w:val="27"/>
              <w:spacing w:before="168" w:line="176" w:lineRule="auto"/>
              <w:rPr>
                <w:rFonts w:eastAsia="宋体" w:cs="宋体" w:asciiTheme="minorHAnsi" w:hAnsiTheme="minorHAnsi"/>
                <w:spacing w:val="-1"/>
                <w:sz w:val="21"/>
                <w:szCs w:val="21"/>
                <w:lang w:eastAsia="zh-CN"/>
              </w:rPr>
            </w:pPr>
            <w:r>
              <w:rPr>
                <w:rFonts w:hint="eastAsia" w:eastAsia="宋体" w:cs="宋体" w:asciiTheme="minorHAnsi" w:hAnsiTheme="minorHAnsi"/>
                <w:spacing w:val="-1"/>
                <w:sz w:val="21"/>
                <w:szCs w:val="21"/>
                <w:lang w:val="en-US" w:eastAsia="zh-CN"/>
              </w:rPr>
              <w:t xml:space="preserve">【校园游览】在文化导师带领下进行NTU </w:t>
            </w:r>
            <w:r>
              <w:rPr>
                <w:rFonts w:eastAsia="宋体" w:cs="宋体" w:asciiTheme="minorHAnsi" w:hAnsiTheme="minorHAnsi"/>
                <w:spacing w:val="-1"/>
                <w:sz w:val="21"/>
                <w:szCs w:val="21"/>
                <w:lang w:eastAsia="zh-CN"/>
              </w:rPr>
              <w:t>Campus Tour 校园游览 熟悉校园环境、生活及交通设施</w:t>
            </w:r>
          </w:p>
        </w:tc>
      </w:tr>
      <w:tr w14:paraId="4C970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7" w:type="dxa"/>
            <w:vMerge w:val="restart"/>
            <w:vAlign w:val="center"/>
          </w:tcPr>
          <w:p w14:paraId="79C9A701">
            <w:pPr>
              <w:spacing w:before="1" w:line="220" w:lineRule="auto"/>
              <w:jc w:val="center"/>
              <w:rPr>
                <w:rFonts w:cs="宋体" w:asciiTheme="minorHAnsi" w:hAnsiTheme="minorHAnsi"/>
                <w:spacing w:val="-2"/>
                <w:szCs w:val="21"/>
              </w:rPr>
            </w:pPr>
          </w:p>
          <w:p w14:paraId="4CF99214">
            <w:pPr>
              <w:spacing w:before="1" w:line="220" w:lineRule="auto"/>
              <w:jc w:val="center"/>
              <w:rPr>
                <w:rFonts w:cs="宋体" w:asciiTheme="minorHAnsi" w:hAnsiTheme="minorHAnsi"/>
                <w:spacing w:val="-2"/>
                <w:szCs w:val="21"/>
              </w:rPr>
            </w:pPr>
            <w:r>
              <w:rPr>
                <w:rFonts w:cs="宋体" w:asciiTheme="minorHAnsi" w:hAnsiTheme="minorHAnsi"/>
                <w:spacing w:val="-2"/>
                <w:szCs w:val="21"/>
              </w:rPr>
              <w:t>Day 3</w:t>
            </w:r>
          </w:p>
        </w:tc>
        <w:tc>
          <w:tcPr>
            <w:tcW w:w="1032" w:type="dxa"/>
            <w:shd w:val="clear" w:color="auto" w:fill="C7DAF1" w:themeFill="text2" w:themeFillTint="32"/>
            <w:vAlign w:val="center"/>
          </w:tcPr>
          <w:p w14:paraId="3AFA5D00">
            <w:pPr>
              <w:spacing w:before="1" w:line="220" w:lineRule="auto"/>
              <w:jc w:val="center"/>
              <w:rPr>
                <w:rFonts w:cs="宋体" w:asciiTheme="minorHAnsi" w:hAnsiTheme="minorHAnsi"/>
                <w:spacing w:val="-2"/>
                <w:szCs w:val="21"/>
              </w:rPr>
            </w:pPr>
            <w:r>
              <w:rPr>
                <w:rFonts w:hint="eastAsia" w:cs="宋体" w:asciiTheme="minorHAnsi" w:hAnsiTheme="minorHAnsi"/>
                <w:spacing w:val="-2"/>
                <w:szCs w:val="21"/>
              </w:rPr>
              <w:t>上午</w:t>
            </w:r>
          </w:p>
        </w:tc>
        <w:tc>
          <w:tcPr>
            <w:tcW w:w="6276" w:type="dxa"/>
            <w:shd w:val="clear" w:color="auto" w:fill="C7DAF1" w:themeFill="text2" w:themeFillTint="32"/>
            <w:vAlign w:val="center"/>
          </w:tcPr>
          <w:p w14:paraId="2498D59F">
            <w:pPr>
              <w:pStyle w:val="27"/>
              <w:spacing w:before="168" w:line="176" w:lineRule="auto"/>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【专题讲座】大型语言模型（LLMs）基础（</w:t>
            </w:r>
            <w:r>
              <w:rPr>
                <w:rFonts w:hint="eastAsia" w:ascii="宋体" w:hAnsi="宋体" w:eastAsia="宋体" w:cs="宋体"/>
                <w:b/>
                <w:bCs/>
                <w:spacing w:val="-1"/>
                <w:sz w:val="21"/>
                <w:szCs w:val="21"/>
                <w:lang w:val="en-US" w:eastAsia="zh-CN"/>
              </w:rPr>
              <w:t>二</w:t>
            </w:r>
            <w:r>
              <w:rPr>
                <w:rFonts w:hint="eastAsia" w:ascii="宋体" w:hAnsi="宋体" w:eastAsia="宋体" w:cs="宋体"/>
                <w:b/>
                <w:bCs/>
                <w:spacing w:val="-1"/>
                <w:sz w:val="21"/>
                <w:szCs w:val="21"/>
                <w:lang w:eastAsia="zh-CN"/>
              </w:rPr>
              <w:t>）</w:t>
            </w:r>
          </w:p>
          <w:p w14:paraId="227AC091">
            <w:pPr>
              <w:pStyle w:val="27"/>
              <w:spacing w:before="168" w:line="176" w:lineRule="auto"/>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主题：大型语言模型的定义与工作原理</w:t>
            </w:r>
          </w:p>
          <w:p w14:paraId="5A1AB1FD">
            <w:pPr>
              <w:pStyle w:val="27"/>
              <w:spacing w:before="168" w:line="176" w:lineRule="auto"/>
              <w:rPr>
                <w:rFonts w:hint="eastAsia" w:ascii="宋体" w:hAnsi="宋体" w:eastAsia="宋体" w:cs="宋体"/>
                <w:b w:val="0"/>
                <w:bCs w:val="0"/>
                <w:spacing w:val="-1"/>
                <w:sz w:val="21"/>
                <w:szCs w:val="21"/>
                <w:lang w:eastAsia="zh-CN"/>
              </w:rPr>
            </w:pPr>
            <w:r>
              <w:rPr>
                <w:rFonts w:hint="eastAsia" w:ascii="宋体" w:hAnsi="宋体" w:eastAsia="宋体" w:cs="宋体"/>
                <w:b w:val="0"/>
                <w:bCs w:val="0"/>
                <w:spacing w:val="-1"/>
                <w:sz w:val="21"/>
                <w:szCs w:val="21"/>
                <w:lang w:eastAsia="zh-CN"/>
              </w:rPr>
              <w:t>学习目标：</w:t>
            </w:r>
          </w:p>
          <w:p w14:paraId="6B045071">
            <w:pPr>
              <w:pStyle w:val="27"/>
              <w:spacing w:before="168" w:line="176" w:lineRule="auto"/>
              <w:rPr>
                <w:rFonts w:hint="eastAsia" w:ascii="宋体" w:hAnsi="宋体" w:eastAsia="宋体" w:cs="宋体"/>
                <w:b w:val="0"/>
                <w:bCs w:val="0"/>
                <w:spacing w:val="-1"/>
                <w:sz w:val="21"/>
                <w:szCs w:val="21"/>
                <w:lang w:eastAsia="zh-CN"/>
              </w:rPr>
            </w:pPr>
            <w:r>
              <w:rPr>
                <w:rFonts w:hint="eastAsia" w:ascii="宋体" w:hAnsi="宋体" w:eastAsia="宋体" w:cs="宋体"/>
                <w:b w:val="0"/>
                <w:bCs w:val="0"/>
                <w:spacing w:val="-1"/>
                <w:sz w:val="21"/>
                <w:szCs w:val="21"/>
                <w:lang w:eastAsia="zh-CN"/>
              </w:rPr>
              <w:t>掌握不同类型的提示工程（prompting）与输出控制方法</w:t>
            </w:r>
          </w:p>
          <w:p w14:paraId="64744116">
            <w:pPr>
              <w:pStyle w:val="27"/>
              <w:spacing w:before="168" w:line="176" w:lineRule="auto"/>
              <w:rPr>
                <w:rFonts w:eastAsia="宋体" w:cs="宋体" w:asciiTheme="minorHAnsi" w:hAnsiTheme="minorHAnsi"/>
                <w:spacing w:val="-1"/>
                <w:sz w:val="21"/>
                <w:szCs w:val="21"/>
                <w:lang w:eastAsia="zh-CN"/>
              </w:rPr>
            </w:pPr>
            <w:r>
              <w:rPr>
                <w:rFonts w:hint="eastAsia" w:ascii="宋体" w:hAnsi="宋体" w:eastAsia="宋体" w:cs="宋体"/>
                <w:b w:val="0"/>
                <w:bCs w:val="0"/>
                <w:spacing w:val="-1"/>
                <w:sz w:val="21"/>
                <w:szCs w:val="21"/>
                <w:lang w:eastAsia="zh-CN"/>
              </w:rPr>
              <w:t>实操开源大型语言模型，完成多项任务</w:t>
            </w:r>
          </w:p>
        </w:tc>
      </w:tr>
      <w:tr w14:paraId="52470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7" w:type="dxa"/>
            <w:vMerge w:val="continue"/>
            <w:vAlign w:val="center"/>
          </w:tcPr>
          <w:p w14:paraId="505D9336">
            <w:pPr>
              <w:spacing w:before="1" w:line="220" w:lineRule="auto"/>
              <w:jc w:val="center"/>
              <w:rPr>
                <w:rFonts w:cs="宋体" w:asciiTheme="minorHAnsi" w:hAnsiTheme="minorHAnsi"/>
                <w:spacing w:val="-2"/>
                <w:szCs w:val="21"/>
              </w:rPr>
            </w:pPr>
          </w:p>
        </w:tc>
        <w:tc>
          <w:tcPr>
            <w:tcW w:w="1032" w:type="dxa"/>
            <w:vAlign w:val="center"/>
          </w:tcPr>
          <w:p w14:paraId="125AA070">
            <w:pPr>
              <w:spacing w:before="1" w:line="220" w:lineRule="auto"/>
              <w:jc w:val="center"/>
              <w:rPr>
                <w:rFonts w:cs="宋体" w:asciiTheme="minorHAnsi" w:hAnsiTheme="minorHAnsi"/>
                <w:spacing w:val="-2"/>
                <w:szCs w:val="21"/>
              </w:rPr>
            </w:pPr>
            <w:r>
              <w:rPr>
                <w:rFonts w:hint="eastAsia" w:cs="宋体" w:asciiTheme="minorHAnsi" w:hAnsiTheme="minorHAnsi"/>
                <w:spacing w:val="-2"/>
                <w:szCs w:val="21"/>
              </w:rPr>
              <w:t>下午</w:t>
            </w:r>
          </w:p>
        </w:tc>
        <w:tc>
          <w:tcPr>
            <w:tcW w:w="6276" w:type="dxa"/>
            <w:vAlign w:val="center"/>
          </w:tcPr>
          <w:p w14:paraId="6705E8F8">
            <w:pPr>
              <w:pStyle w:val="27"/>
              <w:spacing w:before="168" w:line="176" w:lineRule="auto"/>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【文化参访】新加坡资源永续展览馆</w:t>
            </w:r>
          </w:p>
          <w:p w14:paraId="5985F0F5">
            <w:pPr>
              <w:pStyle w:val="27"/>
              <w:spacing w:before="168" w:line="176" w:lineRule="auto"/>
              <w:rPr>
                <w:rFonts w:eastAsia="宋体" w:cs="宋体" w:asciiTheme="minorHAnsi" w:hAnsiTheme="minorHAnsi"/>
                <w:spacing w:val="-1"/>
                <w:sz w:val="21"/>
                <w:szCs w:val="21"/>
                <w:lang w:eastAsia="zh-CN"/>
              </w:rPr>
            </w:pPr>
            <w:r>
              <w:rPr>
                <w:rFonts w:hint="eastAsia" w:ascii="宋体" w:hAnsi="宋体" w:eastAsia="宋体" w:cs="宋体"/>
                <w:sz w:val="21"/>
                <w:szCs w:val="21"/>
                <w:lang w:eastAsia="zh-CN"/>
              </w:rPr>
              <w:t>记录新加坡在环境保护所做的贡献，并让公众了解当前和未来的环境威胁，以及如何推动可持续的生活方式。</w:t>
            </w:r>
          </w:p>
        </w:tc>
      </w:tr>
      <w:tr w14:paraId="3C1CE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1047" w:type="dxa"/>
            <w:vMerge w:val="restart"/>
            <w:vAlign w:val="center"/>
          </w:tcPr>
          <w:p w14:paraId="4E8FD124">
            <w:pPr>
              <w:spacing w:before="1" w:line="220" w:lineRule="auto"/>
              <w:jc w:val="center"/>
              <w:rPr>
                <w:rFonts w:cs="宋体" w:asciiTheme="minorHAnsi" w:hAnsiTheme="minorHAnsi"/>
                <w:spacing w:val="-2"/>
                <w:szCs w:val="21"/>
              </w:rPr>
            </w:pPr>
            <w:r>
              <w:rPr>
                <w:rFonts w:cs="宋体" w:asciiTheme="minorHAnsi" w:hAnsiTheme="minorHAnsi"/>
                <w:spacing w:val="-2"/>
                <w:szCs w:val="21"/>
              </w:rPr>
              <w:t>Day 4</w:t>
            </w:r>
          </w:p>
        </w:tc>
        <w:tc>
          <w:tcPr>
            <w:tcW w:w="1032" w:type="dxa"/>
            <w:shd w:val="clear" w:color="auto" w:fill="C7DAF1" w:themeFill="text2" w:themeFillTint="32"/>
            <w:vAlign w:val="center"/>
          </w:tcPr>
          <w:p w14:paraId="33773D40">
            <w:pPr>
              <w:spacing w:before="1" w:line="220" w:lineRule="auto"/>
              <w:jc w:val="center"/>
              <w:rPr>
                <w:rFonts w:cs="宋体" w:asciiTheme="minorHAnsi" w:hAnsiTheme="minorHAnsi"/>
                <w:spacing w:val="-2"/>
                <w:szCs w:val="21"/>
              </w:rPr>
            </w:pPr>
            <w:r>
              <w:rPr>
                <w:rFonts w:hint="eastAsia" w:cs="宋体" w:asciiTheme="minorHAnsi" w:hAnsiTheme="minorHAnsi"/>
                <w:spacing w:val="-2"/>
                <w:szCs w:val="21"/>
              </w:rPr>
              <w:t>上午</w:t>
            </w:r>
          </w:p>
        </w:tc>
        <w:tc>
          <w:tcPr>
            <w:tcW w:w="6276" w:type="dxa"/>
            <w:shd w:val="clear" w:color="auto" w:fill="C7DAF1" w:themeFill="text2" w:themeFillTint="32"/>
            <w:vAlign w:val="center"/>
          </w:tcPr>
          <w:p w14:paraId="11BC1CD6">
            <w:pPr>
              <w:pStyle w:val="27"/>
              <w:spacing w:before="168" w:line="176" w:lineRule="auto"/>
              <w:rPr>
                <w:rFonts w:hint="eastAsia" w:ascii="宋体" w:hAnsi="宋体" w:eastAsia="宋体" w:cs="宋体"/>
                <w:b/>
                <w:bCs/>
                <w:spacing w:val="-1"/>
                <w:sz w:val="21"/>
                <w:szCs w:val="21"/>
                <w:lang w:eastAsia="zh-CN"/>
              </w:rPr>
            </w:pPr>
            <w:r>
              <w:rPr>
                <w:rFonts w:hint="eastAsia" w:ascii="宋体" w:hAnsi="宋体" w:eastAsia="宋体" w:cs="宋体"/>
                <w:spacing w:val="-1"/>
                <w:sz w:val="21"/>
                <w:szCs w:val="21"/>
                <w:lang w:eastAsia="zh-CN"/>
              </w:rPr>
              <w:t>【专题讲座】</w:t>
            </w:r>
            <w:r>
              <w:rPr>
                <w:rFonts w:hint="eastAsia" w:ascii="宋体" w:hAnsi="宋体" w:eastAsia="宋体" w:cs="宋体"/>
                <w:b/>
                <w:bCs/>
                <w:spacing w:val="-1"/>
                <w:sz w:val="21"/>
                <w:szCs w:val="21"/>
                <w:lang w:eastAsia="zh-CN"/>
              </w:rPr>
              <w:t>模型微调与检索增强生成（RAG）</w:t>
            </w:r>
          </w:p>
          <w:p w14:paraId="32697D01">
            <w:pPr>
              <w:pStyle w:val="27"/>
              <w:spacing w:before="168" w:line="176" w:lineRule="auto"/>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主题：使大型语言模型适配特定领域知识</w:t>
            </w:r>
          </w:p>
          <w:p w14:paraId="38E4BCA2">
            <w:pPr>
              <w:pStyle w:val="27"/>
              <w:spacing w:before="168" w:line="176" w:lineRule="auto"/>
              <w:rPr>
                <w:rFonts w:hint="eastAsia" w:ascii="宋体" w:hAnsi="宋体" w:eastAsia="宋体" w:cs="宋体"/>
                <w:b w:val="0"/>
                <w:bCs w:val="0"/>
                <w:spacing w:val="-1"/>
                <w:sz w:val="21"/>
                <w:szCs w:val="21"/>
                <w:lang w:eastAsia="zh-CN"/>
              </w:rPr>
            </w:pPr>
            <w:r>
              <w:rPr>
                <w:rFonts w:hint="eastAsia" w:ascii="宋体" w:hAnsi="宋体" w:eastAsia="宋体" w:cs="宋体"/>
                <w:b w:val="0"/>
                <w:bCs w:val="0"/>
                <w:spacing w:val="-1"/>
                <w:sz w:val="21"/>
                <w:szCs w:val="21"/>
                <w:lang w:eastAsia="zh-CN"/>
              </w:rPr>
              <w:t>学习目标：</w:t>
            </w:r>
          </w:p>
          <w:p w14:paraId="20392105">
            <w:pPr>
              <w:pStyle w:val="27"/>
              <w:spacing w:before="168" w:line="176" w:lineRule="auto"/>
              <w:rPr>
                <w:rFonts w:hint="eastAsia" w:ascii="宋体" w:hAnsi="宋体" w:eastAsia="宋体" w:cs="宋体"/>
                <w:b w:val="0"/>
                <w:bCs w:val="0"/>
                <w:spacing w:val="-1"/>
                <w:sz w:val="21"/>
                <w:szCs w:val="21"/>
                <w:lang w:eastAsia="zh-CN"/>
              </w:rPr>
            </w:pPr>
            <w:r>
              <w:rPr>
                <w:rFonts w:hint="eastAsia" w:ascii="宋体" w:hAnsi="宋体" w:eastAsia="宋体" w:cs="宋体"/>
                <w:b w:val="0"/>
                <w:bCs w:val="0"/>
                <w:spacing w:val="-1"/>
                <w:sz w:val="21"/>
                <w:szCs w:val="21"/>
                <w:lang w:eastAsia="zh-CN"/>
              </w:rPr>
              <w:t>明确模型微调与检索技术的适用场景</w:t>
            </w:r>
          </w:p>
          <w:p w14:paraId="5AE325B4">
            <w:pPr>
              <w:pStyle w:val="27"/>
              <w:spacing w:before="168" w:line="176" w:lineRule="auto"/>
              <w:rPr>
                <w:rFonts w:hint="eastAsia" w:ascii="宋体" w:hAnsi="宋体" w:eastAsia="宋体" w:cs="宋体"/>
                <w:b w:val="0"/>
                <w:bCs w:val="0"/>
                <w:spacing w:val="-1"/>
                <w:sz w:val="21"/>
                <w:szCs w:val="21"/>
                <w:lang w:eastAsia="zh-CN"/>
              </w:rPr>
            </w:pPr>
            <w:r>
              <w:rPr>
                <w:rFonts w:hint="eastAsia" w:ascii="宋体" w:hAnsi="宋体" w:eastAsia="宋体" w:cs="宋体"/>
                <w:b w:val="0"/>
                <w:bCs w:val="0"/>
                <w:spacing w:val="-1"/>
                <w:sz w:val="21"/>
                <w:szCs w:val="21"/>
                <w:lang w:eastAsia="zh-CN"/>
              </w:rPr>
              <w:t>掌握检索增强生成（RAG）的端到端工作流程</w:t>
            </w:r>
          </w:p>
          <w:p w14:paraId="72A7B588">
            <w:pPr>
              <w:pStyle w:val="27"/>
              <w:spacing w:before="168" w:line="176" w:lineRule="auto"/>
              <w:rPr>
                <w:rFonts w:hint="eastAsia" w:ascii="宋体" w:hAnsi="宋体" w:eastAsia="宋体" w:cs="宋体"/>
                <w:spacing w:val="-1"/>
                <w:sz w:val="21"/>
                <w:szCs w:val="21"/>
                <w:lang w:eastAsia="zh-CN"/>
              </w:rPr>
            </w:pPr>
            <w:r>
              <w:rPr>
                <w:rFonts w:hint="eastAsia" w:ascii="宋体" w:hAnsi="宋体" w:eastAsia="宋体" w:cs="宋体"/>
                <w:b w:val="0"/>
                <w:bCs w:val="0"/>
                <w:spacing w:val="-1"/>
                <w:sz w:val="21"/>
                <w:szCs w:val="21"/>
                <w:lang w:eastAsia="zh-CN"/>
              </w:rPr>
              <w:t>搭建基于知识库的大型语言模型系统，实现 PDF 文件问答功能</w:t>
            </w:r>
          </w:p>
        </w:tc>
      </w:tr>
      <w:tr w14:paraId="0B6AB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047" w:type="dxa"/>
            <w:vMerge w:val="continue"/>
            <w:vAlign w:val="center"/>
          </w:tcPr>
          <w:p w14:paraId="3AE2025F">
            <w:pPr>
              <w:spacing w:before="1" w:line="220" w:lineRule="auto"/>
              <w:jc w:val="center"/>
              <w:rPr>
                <w:rFonts w:cs="宋体" w:asciiTheme="minorHAnsi" w:hAnsiTheme="minorHAnsi"/>
                <w:spacing w:val="-2"/>
                <w:szCs w:val="21"/>
              </w:rPr>
            </w:pPr>
          </w:p>
        </w:tc>
        <w:tc>
          <w:tcPr>
            <w:tcW w:w="1032" w:type="dxa"/>
            <w:vAlign w:val="center"/>
          </w:tcPr>
          <w:p w14:paraId="7EABCF4F">
            <w:pPr>
              <w:spacing w:before="1" w:line="220" w:lineRule="auto"/>
              <w:jc w:val="center"/>
              <w:rPr>
                <w:rFonts w:cs="宋体" w:asciiTheme="minorHAnsi" w:hAnsiTheme="minorHAnsi"/>
                <w:spacing w:val="-2"/>
                <w:szCs w:val="21"/>
              </w:rPr>
            </w:pPr>
            <w:r>
              <w:rPr>
                <w:rFonts w:hint="eastAsia" w:cs="宋体" w:asciiTheme="minorHAnsi" w:hAnsiTheme="minorHAnsi"/>
                <w:spacing w:val="-2"/>
                <w:szCs w:val="21"/>
              </w:rPr>
              <w:t>下午</w:t>
            </w:r>
          </w:p>
        </w:tc>
        <w:tc>
          <w:tcPr>
            <w:tcW w:w="6276" w:type="dxa"/>
            <w:vAlign w:val="center"/>
          </w:tcPr>
          <w:p w14:paraId="6C67735C">
            <w:pPr>
              <w:pStyle w:val="27"/>
              <w:spacing w:before="168" w:line="176" w:lineRule="auto"/>
              <w:rPr>
                <w:rFonts w:hint="default" w:eastAsia="宋体" w:cs="宋体" w:asciiTheme="minorHAnsi" w:hAnsiTheme="minorHAnsi"/>
                <w:spacing w:val="-1"/>
                <w:sz w:val="21"/>
                <w:szCs w:val="21"/>
                <w:lang w:val="en-US" w:eastAsia="zh-CN"/>
              </w:rPr>
            </w:pPr>
            <w:r>
              <w:rPr>
                <w:rFonts w:hint="eastAsia" w:eastAsia="宋体" w:cs="宋体" w:asciiTheme="minorHAnsi" w:hAnsiTheme="minorHAnsi"/>
                <w:spacing w:val="-1"/>
                <w:sz w:val="21"/>
                <w:szCs w:val="21"/>
                <w:lang w:eastAsia="zh-CN"/>
              </w:rPr>
              <w:t>【</w:t>
            </w:r>
            <w:r>
              <w:rPr>
                <w:rFonts w:hint="eastAsia" w:eastAsia="宋体" w:cs="宋体" w:asciiTheme="minorHAnsi" w:hAnsiTheme="minorHAnsi"/>
                <w:spacing w:val="-1"/>
                <w:sz w:val="21"/>
                <w:szCs w:val="21"/>
                <w:lang w:val="en-US" w:eastAsia="zh-CN"/>
              </w:rPr>
              <w:t>名校</w:t>
            </w:r>
            <w:r>
              <w:rPr>
                <w:rFonts w:hint="eastAsia" w:eastAsia="宋体" w:cs="宋体" w:asciiTheme="minorHAnsi" w:hAnsiTheme="minorHAnsi"/>
                <w:spacing w:val="-1"/>
                <w:sz w:val="21"/>
                <w:szCs w:val="21"/>
                <w:lang w:eastAsia="zh-CN"/>
              </w:rPr>
              <w:t>参访】</w:t>
            </w:r>
            <w:r>
              <w:rPr>
                <w:rFonts w:hint="eastAsia" w:eastAsia="宋体" w:cs="宋体" w:asciiTheme="minorHAnsi" w:hAnsiTheme="minorHAnsi"/>
                <w:spacing w:val="-1"/>
                <w:sz w:val="21"/>
                <w:szCs w:val="21"/>
                <w:lang w:val="en-US" w:eastAsia="zh-CN"/>
              </w:rPr>
              <w:t>新加坡国立大学参访</w:t>
            </w:r>
          </w:p>
          <w:p w14:paraId="5D661EC4">
            <w:pPr>
              <w:pStyle w:val="27"/>
              <w:spacing w:before="168" w:line="176" w:lineRule="auto"/>
              <w:rPr>
                <w:rFonts w:eastAsia="宋体" w:cs="宋体" w:asciiTheme="minorHAnsi" w:hAnsiTheme="minorHAnsi"/>
                <w:spacing w:val="-1"/>
                <w:sz w:val="21"/>
                <w:szCs w:val="21"/>
                <w:lang w:eastAsia="zh-CN"/>
              </w:rPr>
            </w:pPr>
            <w:r>
              <w:rPr>
                <w:rFonts w:hint="eastAsia" w:eastAsia="宋体" w:cs="宋体" w:asciiTheme="minorHAnsi" w:hAnsiTheme="minorHAnsi"/>
                <w:spacing w:val="-1"/>
                <w:sz w:val="21"/>
                <w:szCs w:val="21"/>
                <w:lang w:eastAsia="zh-CN"/>
              </w:rPr>
              <w:t>新加坡国立大学（NUS）作为 QS 世界大学排名第 8 的顶尖学府，</w:t>
            </w:r>
            <w:r>
              <w:rPr>
                <w:rFonts w:hint="eastAsia" w:eastAsia="宋体" w:cs="宋体" w:asciiTheme="minorHAnsi" w:hAnsiTheme="minorHAnsi"/>
                <w:spacing w:val="-1"/>
                <w:sz w:val="21"/>
                <w:szCs w:val="21"/>
                <w:lang w:val="en-US" w:eastAsia="zh-CN"/>
              </w:rPr>
              <w:t>也是新加坡排名第一的大学，参观新加坡国立大学UTown 感受世界顶级院校的学校环境资源设施 并与新国立在读学生沟通交流</w:t>
            </w:r>
            <w:r>
              <w:rPr>
                <w:rFonts w:eastAsia="宋体" w:cs="宋体" w:asciiTheme="minorHAnsi" w:hAnsiTheme="minorHAnsi"/>
                <w:spacing w:val="-1"/>
                <w:sz w:val="21"/>
                <w:szCs w:val="21"/>
                <w:lang w:eastAsia="zh-CN"/>
              </w:rPr>
              <w:t>。</w:t>
            </w:r>
          </w:p>
        </w:tc>
      </w:tr>
      <w:tr w14:paraId="2A562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1047" w:type="dxa"/>
            <w:vMerge w:val="restart"/>
            <w:vAlign w:val="center"/>
          </w:tcPr>
          <w:p w14:paraId="28174FEA">
            <w:pPr>
              <w:spacing w:before="1" w:line="220" w:lineRule="auto"/>
              <w:jc w:val="center"/>
              <w:rPr>
                <w:rFonts w:cs="宋体" w:asciiTheme="minorHAnsi" w:hAnsiTheme="minorHAnsi"/>
                <w:spacing w:val="-2"/>
                <w:szCs w:val="21"/>
              </w:rPr>
            </w:pPr>
            <w:r>
              <w:rPr>
                <w:rFonts w:cs="宋体" w:asciiTheme="minorHAnsi" w:hAnsiTheme="minorHAnsi"/>
                <w:spacing w:val="-2"/>
                <w:szCs w:val="21"/>
              </w:rPr>
              <w:t>Day 5</w:t>
            </w:r>
          </w:p>
        </w:tc>
        <w:tc>
          <w:tcPr>
            <w:tcW w:w="1032" w:type="dxa"/>
            <w:shd w:val="clear" w:color="auto" w:fill="C7DAF1" w:themeFill="text2" w:themeFillTint="32"/>
            <w:vAlign w:val="center"/>
          </w:tcPr>
          <w:p w14:paraId="4ECD5039">
            <w:pPr>
              <w:spacing w:before="1" w:line="220" w:lineRule="auto"/>
              <w:jc w:val="center"/>
              <w:rPr>
                <w:rFonts w:cs="宋体" w:asciiTheme="minorHAnsi" w:hAnsiTheme="minorHAnsi"/>
                <w:spacing w:val="-2"/>
                <w:szCs w:val="21"/>
              </w:rPr>
            </w:pPr>
            <w:r>
              <w:rPr>
                <w:rFonts w:hint="eastAsia" w:cs="宋体" w:asciiTheme="minorHAnsi" w:hAnsiTheme="minorHAnsi"/>
                <w:spacing w:val="-2"/>
                <w:szCs w:val="21"/>
              </w:rPr>
              <w:t>上午</w:t>
            </w:r>
          </w:p>
        </w:tc>
        <w:tc>
          <w:tcPr>
            <w:tcW w:w="6276" w:type="dxa"/>
            <w:shd w:val="clear" w:color="auto" w:fill="C7DAF1" w:themeFill="text2" w:themeFillTint="32"/>
            <w:vAlign w:val="center"/>
          </w:tcPr>
          <w:p w14:paraId="2C440569">
            <w:pPr>
              <w:pStyle w:val="27"/>
              <w:spacing w:before="168" w:line="176" w:lineRule="auto"/>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【专题讲座】构建简易大型语言模型智能体（LLM Agent）</w:t>
            </w:r>
          </w:p>
          <w:p w14:paraId="56590C9D">
            <w:pPr>
              <w:pStyle w:val="27"/>
              <w:spacing w:before="168" w:line="176" w:lineRule="auto"/>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主题：从单次调用到自主工作流</w:t>
            </w:r>
          </w:p>
          <w:p w14:paraId="460CB4D5">
            <w:pPr>
              <w:pStyle w:val="27"/>
              <w:spacing w:before="168" w:line="176" w:lineRule="auto"/>
              <w:rPr>
                <w:rFonts w:hint="eastAsia" w:ascii="宋体" w:hAnsi="宋体" w:eastAsia="宋体" w:cs="宋体"/>
                <w:b w:val="0"/>
                <w:bCs w:val="0"/>
                <w:spacing w:val="-1"/>
                <w:sz w:val="21"/>
                <w:szCs w:val="21"/>
                <w:lang w:eastAsia="zh-CN"/>
              </w:rPr>
            </w:pPr>
            <w:r>
              <w:rPr>
                <w:rFonts w:hint="eastAsia" w:ascii="宋体" w:hAnsi="宋体" w:eastAsia="宋体" w:cs="宋体"/>
                <w:b w:val="0"/>
                <w:bCs w:val="0"/>
                <w:spacing w:val="-1"/>
                <w:sz w:val="21"/>
                <w:szCs w:val="21"/>
                <w:lang w:eastAsia="zh-CN"/>
              </w:rPr>
              <w:t>学习目标：</w:t>
            </w:r>
          </w:p>
          <w:p w14:paraId="5F39B7C2">
            <w:pPr>
              <w:pStyle w:val="27"/>
              <w:spacing w:before="168" w:line="176" w:lineRule="auto"/>
              <w:rPr>
                <w:rFonts w:hint="eastAsia" w:ascii="宋体" w:hAnsi="宋体" w:eastAsia="宋体" w:cs="宋体"/>
                <w:b w:val="0"/>
                <w:bCs w:val="0"/>
                <w:spacing w:val="-1"/>
                <w:sz w:val="21"/>
                <w:szCs w:val="21"/>
                <w:lang w:eastAsia="zh-CN"/>
              </w:rPr>
            </w:pPr>
            <w:r>
              <w:rPr>
                <w:rFonts w:hint="eastAsia" w:ascii="宋体" w:hAnsi="宋体" w:eastAsia="宋体" w:cs="宋体"/>
                <w:b w:val="0"/>
                <w:bCs w:val="0"/>
                <w:spacing w:val="-1"/>
                <w:sz w:val="21"/>
                <w:szCs w:val="21"/>
                <w:lang w:eastAsia="zh-CN"/>
              </w:rPr>
              <w:t>清晰界定大型语言模型 “智能体” 的概念（含其非适用范畴）</w:t>
            </w:r>
          </w:p>
          <w:p w14:paraId="084A1434">
            <w:pPr>
              <w:pStyle w:val="27"/>
              <w:spacing w:before="168" w:line="176" w:lineRule="auto"/>
              <w:rPr>
                <w:rFonts w:hint="eastAsia" w:ascii="宋体" w:hAnsi="宋体" w:eastAsia="宋体" w:cs="宋体"/>
                <w:b w:val="0"/>
                <w:bCs w:val="0"/>
                <w:spacing w:val="-1"/>
                <w:sz w:val="21"/>
                <w:szCs w:val="21"/>
                <w:lang w:eastAsia="zh-CN"/>
              </w:rPr>
            </w:pPr>
            <w:r>
              <w:rPr>
                <w:rFonts w:hint="eastAsia" w:ascii="宋体" w:hAnsi="宋体" w:eastAsia="宋体" w:cs="宋体"/>
                <w:b w:val="0"/>
                <w:bCs w:val="0"/>
                <w:spacing w:val="-1"/>
                <w:sz w:val="21"/>
                <w:szCs w:val="21"/>
                <w:lang w:eastAsia="zh-CN"/>
              </w:rPr>
              <w:t>理解规划、记忆与工具的协同工作机制</w:t>
            </w:r>
          </w:p>
          <w:p w14:paraId="7274632E">
            <w:pPr>
              <w:pStyle w:val="27"/>
              <w:spacing w:before="168" w:line="176" w:lineRule="auto"/>
              <w:rPr>
                <w:rFonts w:hint="eastAsia" w:ascii="宋体" w:hAnsi="宋体" w:eastAsia="宋体" w:cs="宋体"/>
                <w:b w:val="0"/>
                <w:bCs w:val="0"/>
                <w:spacing w:val="-1"/>
                <w:sz w:val="21"/>
                <w:szCs w:val="21"/>
                <w:lang w:eastAsia="zh-CN"/>
              </w:rPr>
            </w:pPr>
            <w:r>
              <w:rPr>
                <w:rFonts w:hint="eastAsia" w:ascii="宋体" w:hAnsi="宋体" w:eastAsia="宋体" w:cs="宋体"/>
                <w:b w:val="0"/>
                <w:bCs w:val="0"/>
                <w:spacing w:val="-1"/>
                <w:sz w:val="21"/>
                <w:szCs w:val="21"/>
                <w:lang w:eastAsia="zh-CN"/>
              </w:rPr>
              <w:t>了解常见的智能体架构</w:t>
            </w:r>
          </w:p>
          <w:p w14:paraId="4D6AA7E9">
            <w:pPr>
              <w:pStyle w:val="27"/>
              <w:spacing w:before="168" w:line="176" w:lineRule="auto"/>
              <w:rPr>
                <w:rFonts w:hint="eastAsia" w:ascii="宋体" w:hAnsi="宋体" w:eastAsia="宋体" w:cs="宋体"/>
                <w:spacing w:val="-1"/>
                <w:sz w:val="21"/>
                <w:szCs w:val="21"/>
                <w:lang w:eastAsia="zh-CN"/>
              </w:rPr>
            </w:pPr>
            <w:r>
              <w:rPr>
                <w:rFonts w:hint="eastAsia" w:ascii="宋体" w:hAnsi="宋体" w:eastAsia="宋体" w:cs="宋体"/>
                <w:b w:val="0"/>
                <w:bCs w:val="0"/>
                <w:spacing w:val="-1"/>
                <w:sz w:val="21"/>
                <w:szCs w:val="21"/>
                <w:lang w:eastAsia="zh-CN"/>
              </w:rPr>
              <w:t>构建基础的任务导向型智能体</w:t>
            </w:r>
          </w:p>
        </w:tc>
      </w:tr>
      <w:tr w14:paraId="7BBBC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1047" w:type="dxa"/>
            <w:vMerge w:val="continue"/>
            <w:vAlign w:val="center"/>
          </w:tcPr>
          <w:p w14:paraId="62823234">
            <w:pPr>
              <w:spacing w:before="1" w:line="220" w:lineRule="auto"/>
              <w:jc w:val="center"/>
              <w:rPr>
                <w:rFonts w:cs="宋体" w:asciiTheme="minorHAnsi" w:hAnsiTheme="minorHAnsi"/>
                <w:spacing w:val="-2"/>
                <w:szCs w:val="21"/>
              </w:rPr>
            </w:pPr>
          </w:p>
        </w:tc>
        <w:tc>
          <w:tcPr>
            <w:tcW w:w="1032" w:type="dxa"/>
            <w:vAlign w:val="center"/>
          </w:tcPr>
          <w:p w14:paraId="231EBF3E">
            <w:pPr>
              <w:spacing w:before="1" w:line="220" w:lineRule="auto"/>
              <w:jc w:val="center"/>
              <w:rPr>
                <w:rFonts w:cs="宋体" w:asciiTheme="minorHAnsi" w:hAnsiTheme="minorHAnsi"/>
                <w:spacing w:val="-2"/>
                <w:szCs w:val="21"/>
              </w:rPr>
            </w:pPr>
            <w:r>
              <w:rPr>
                <w:rFonts w:hint="eastAsia" w:cs="宋体" w:asciiTheme="minorHAnsi" w:hAnsiTheme="minorHAnsi"/>
                <w:spacing w:val="-2"/>
                <w:szCs w:val="21"/>
              </w:rPr>
              <w:t>下午</w:t>
            </w:r>
          </w:p>
        </w:tc>
        <w:tc>
          <w:tcPr>
            <w:tcW w:w="6276" w:type="dxa"/>
            <w:vAlign w:val="center"/>
          </w:tcPr>
          <w:p w14:paraId="2588EBCD">
            <w:pPr>
              <w:pStyle w:val="27"/>
              <w:spacing w:before="168" w:line="176" w:lineRule="auto"/>
              <w:rPr>
                <w:rFonts w:hint="default" w:eastAsia="宋体" w:cs="宋体" w:asciiTheme="minorHAnsi" w:hAnsiTheme="minorHAnsi"/>
                <w:spacing w:val="-1"/>
                <w:sz w:val="21"/>
                <w:szCs w:val="21"/>
                <w:lang w:val="en-US" w:eastAsia="zh-CN"/>
              </w:rPr>
            </w:pPr>
            <w:r>
              <w:rPr>
                <w:rFonts w:hint="eastAsia" w:eastAsia="宋体" w:cs="宋体" w:asciiTheme="minorHAnsi" w:hAnsiTheme="minorHAnsi"/>
                <w:spacing w:val="-1"/>
                <w:sz w:val="21"/>
                <w:szCs w:val="21"/>
                <w:lang w:val="en-US" w:eastAsia="zh-CN"/>
              </w:rPr>
              <w:t>结业汇报准备</w:t>
            </w:r>
          </w:p>
        </w:tc>
      </w:tr>
      <w:tr w14:paraId="12362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trPr>
        <w:tc>
          <w:tcPr>
            <w:tcW w:w="1047" w:type="dxa"/>
            <w:vMerge w:val="restart"/>
            <w:vAlign w:val="center"/>
          </w:tcPr>
          <w:p w14:paraId="4E376634">
            <w:pPr>
              <w:spacing w:before="1" w:line="220" w:lineRule="auto"/>
              <w:jc w:val="center"/>
              <w:rPr>
                <w:rFonts w:cs="宋体" w:asciiTheme="minorHAnsi" w:hAnsiTheme="minorHAnsi"/>
                <w:spacing w:val="-2"/>
                <w:szCs w:val="21"/>
              </w:rPr>
            </w:pPr>
          </w:p>
          <w:p w14:paraId="416FF7D3">
            <w:pPr>
              <w:spacing w:before="1" w:line="220" w:lineRule="auto"/>
              <w:jc w:val="center"/>
              <w:rPr>
                <w:rFonts w:cs="宋体" w:asciiTheme="minorHAnsi" w:hAnsiTheme="minorHAnsi"/>
                <w:spacing w:val="-2"/>
                <w:szCs w:val="21"/>
              </w:rPr>
            </w:pPr>
            <w:r>
              <w:rPr>
                <w:rFonts w:cs="宋体" w:asciiTheme="minorHAnsi" w:hAnsiTheme="minorHAnsi"/>
                <w:spacing w:val="-2"/>
                <w:szCs w:val="21"/>
              </w:rPr>
              <w:t>Day 6</w:t>
            </w:r>
          </w:p>
        </w:tc>
        <w:tc>
          <w:tcPr>
            <w:tcW w:w="1032" w:type="dxa"/>
            <w:shd w:val="clear" w:color="auto" w:fill="C7DAF1" w:themeFill="text2" w:themeFillTint="32"/>
            <w:vAlign w:val="center"/>
          </w:tcPr>
          <w:p w14:paraId="1FEFC198">
            <w:pPr>
              <w:spacing w:before="1" w:line="220" w:lineRule="auto"/>
              <w:jc w:val="center"/>
              <w:rPr>
                <w:rFonts w:cs="宋体" w:asciiTheme="minorHAnsi" w:hAnsiTheme="minorHAnsi"/>
                <w:spacing w:val="-2"/>
                <w:szCs w:val="21"/>
              </w:rPr>
            </w:pPr>
            <w:r>
              <w:rPr>
                <w:rFonts w:hint="eastAsia" w:cs="宋体" w:asciiTheme="minorHAnsi" w:hAnsiTheme="minorHAnsi"/>
                <w:spacing w:val="-2"/>
                <w:szCs w:val="21"/>
              </w:rPr>
              <w:t>上午</w:t>
            </w:r>
          </w:p>
        </w:tc>
        <w:tc>
          <w:tcPr>
            <w:tcW w:w="6276" w:type="dxa"/>
            <w:shd w:val="clear" w:color="auto" w:fill="C7DAF1" w:themeFill="text2" w:themeFillTint="32"/>
            <w:vAlign w:val="center"/>
          </w:tcPr>
          <w:p w14:paraId="21EAFE34">
            <w:pPr>
              <w:pStyle w:val="27"/>
              <w:spacing w:before="168" w:line="176" w:lineRule="auto"/>
              <w:jc w:val="left"/>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【访学汇报】设计并搭建大型语言模型驱动系统</w:t>
            </w:r>
          </w:p>
          <w:p w14:paraId="00035894">
            <w:pPr>
              <w:pStyle w:val="27"/>
              <w:spacing w:before="168" w:line="176" w:lineRule="auto"/>
              <w:jc w:val="left"/>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主题：从组件到完整系统的整合</w:t>
            </w:r>
          </w:p>
          <w:p w14:paraId="73A1084D">
            <w:pPr>
              <w:pStyle w:val="27"/>
              <w:spacing w:before="168" w:line="176" w:lineRule="auto"/>
              <w:jc w:val="left"/>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学习目标：</w:t>
            </w:r>
          </w:p>
          <w:p w14:paraId="5D770783">
            <w:pPr>
              <w:pStyle w:val="27"/>
              <w:spacing w:before="168" w:line="176" w:lineRule="auto"/>
              <w:jc w:val="left"/>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融合提示工程、检索增强生成、模型微调与智能体相关知识，解决特定领域问题</w:t>
            </w:r>
          </w:p>
          <w:p w14:paraId="7D4700E9">
            <w:pPr>
              <w:pStyle w:val="27"/>
              <w:spacing w:before="168" w:line="176" w:lineRule="auto"/>
              <w:jc w:val="left"/>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向同班同学展示项目成果</w:t>
            </w:r>
          </w:p>
          <w:p w14:paraId="73C337C6">
            <w:pPr>
              <w:pStyle w:val="27"/>
              <w:spacing w:before="168" w:line="176" w:lineRule="auto"/>
              <w:jc w:val="left"/>
              <w:rPr>
                <w:rFonts w:eastAsia="宋体" w:cs="宋体" w:asciiTheme="minorHAnsi" w:hAnsiTheme="minorHAnsi"/>
                <w:spacing w:val="-1"/>
                <w:sz w:val="21"/>
                <w:szCs w:val="21"/>
                <w:lang w:eastAsia="zh-CN"/>
              </w:rPr>
            </w:pPr>
            <w:r>
              <w:rPr>
                <w:rFonts w:hint="eastAsia" w:ascii="宋体" w:hAnsi="宋体" w:eastAsia="宋体" w:cs="宋体"/>
                <w:spacing w:val="-1"/>
                <w:sz w:val="21"/>
                <w:szCs w:val="21"/>
                <w:lang w:eastAsia="zh-CN"/>
              </w:rPr>
              <w:t>项目结业仪式：证书颁发</w:t>
            </w:r>
          </w:p>
        </w:tc>
      </w:tr>
      <w:tr w14:paraId="1E66A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047" w:type="dxa"/>
            <w:vMerge w:val="continue"/>
            <w:vAlign w:val="center"/>
          </w:tcPr>
          <w:p w14:paraId="2DE7EC1D">
            <w:pPr>
              <w:spacing w:before="1" w:line="220" w:lineRule="auto"/>
              <w:jc w:val="center"/>
              <w:rPr>
                <w:rFonts w:cs="宋体" w:asciiTheme="minorHAnsi" w:hAnsiTheme="minorHAnsi"/>
                <w:spacing w:val="-2"/>
                <w:szCs w:val="21"/>
              </w:rPr>
            </w:pPr>
          </w:p>
        </w:tc>
        <w:tc>
          <w:tcPr>
            <w:tcW w:w="1032" w:type="dxa"/>
            <w:vAlign w:val="center"/>
          </w:tcPr>
          <w:p w14:paraId="21345CBA">
            <w:pPr>
              <w:spacing w:before="1" w:line="220" w:lineRule="auto"/>
              <w:jc w:val="center"/>
              <w:rPr>
                <w:rFonts w:cs="宋体" w:asciiTheme="minorHAnsi" w:hAnsiTheme="minorHAnsi"/>
                <w:spacing w:val="-2"/>
                <w:szCs w:val="21"/>
              </w:rPr>
            </w:pPr>
            <w:r>
              <w:rPr>
                <w:rFonts w:hint="eastAsia" w:cs="宋体" w:asciiTheme="minorHAnsi" w:hAnsiTheme="minorHAnsi"/>
                <w:spacing w:val="-2"/>
                <w:szCs w:val="21"/>
              </w:rPr>
              <w:t>下午</w:t>
            </w:r>
          </w:p>
        </w:tc>
        <w:tc>
          <w:tcPr>
            <w:tcW w:w="6276" w:type="dxa"/>
            <w:vAlign w:val="center"/>
          </w:tcPr>
          <w:p w14:paraId="634E6577">
            <w:pPr>
              <w:pStyle w:val="27"/>
              <w:keepNext w:val="0"/>
              <w:keepLines w:val="0"/>
              <w:suppressLineNumbers w:val="0"/>
              <w:spacing w:before="168" w:beforeAutospacing="0" w:after="0" w:afterAutospacing="0" w:line="176" w:lineRule="auto"/>
              <w:ind w:left="0" w:right="0"/>
              <w:rPr>
                <w:rFonts w:hint="default" w:ascii="Times New Roman" w:hAnsi="Times New Roman" w:eastAsia="宋体" w:cs="Times New Roman"/>
                <w:spacing w:val="-1"/>
                <w:sz w:val="21"/>
                <w:szCs w:val="21"/>
                <w:lang w:eastAsia="zh-CN"/>
              </w:rPr>
            </w:pPr>
            <w:r>
              <w:rPr>
                <w:rFonts w:hint="default" w:ascii="Times New Roman" w:hAnsi="Times New Roman" w:eastAsia="宋体" w:cs="Times New Roman"/>
                <w:spacing w:val="-1"/>
                <w:sz w:val="21"/>
                <w:szCs w:val="21"/>
                <w:lang w:eastAsia="zh-CN"/>
              </w:rPr>
              <w:t>城市自由探索</w:t>
            </w:r>
          </w:p>
          <w:p w14:paraId="7C97F008">
            <w:pPr>
              <w:pStyle w:val="27"/>
              <w:spacing w:before="168" w:line="176" w:lineRule="auto"/>
              <w:rPr>
                <w:rFonts w:hint="default" w:eastAsia="宋体" w:cs="宋体" w:asciiTheme="minorHAnsi" w:hAnsiTheme="minorHAnsi"/>
                <w:spacing w:val="-1"/>
                <w:sz w:val="21"/>
                <w:szCs w:val="21"/>
                <w:lang w:val="en-US" w:eastAsia="zh-CN"/>
              </w:rPr>
            </w:pPr>
            <w:r>
              <w:rPr>
                <w:rFonts w:hint="eastAsia" w:ascii="Times New Roman" w:hAnsi="Times New Roman" w:eastAsia="宋体" w:cs="Times New Roman"/>
                <w:spacing w:val="-1"/>
                <w:sz w:val="21"/>
                <w:szCs w:val="21"/>
                <w:lang w:val="en-US" w:eastAsia="zh-CN"/>
              </w:rPr>
              <w:t>建议新加坡河游船或新加坡植物园</w:t>
            </w:r>
          </w:p>
        </w:tc>
      </w:tr>
      <w:tr w14:paraId="05C71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1047" w:type="dxa"/>
            <w:vAlign w:val="center"/>
          </w:tcPr>
          <w:p w14:paraId="0D75A317">
            <w:pPr>
              <w:spacing w:before="1" w:line="220" w:lineRule="auto"/>
              <w:jc w:val="center"/>
              <w:rPr>
                <w:rFonts w:cs="宋体" w:asciiTheme="minorHAnsi" w:hAnsiTheme="minorHAnsi"/>
                <w:spacing w:val="-2"/>
                <w:szCs w:val="21"/>
              </w:rPr>
            </w:pPr>
          </w:p>
          <w:p w14:paraId="42CDA777">
            <w:pPr>
              <w:spacing w:before="1" w:line="220" w:lineRule="auto"/>
              <w:jc w:val="center"/>
              <w:rPr>
                <w:rFonts w:cs="宋体" w:asciiTheme="minorHAnsi" w:hAnsiTheme="minorHAnsi"/>
                <w:spacing w:val="-2"/>
                <w:szCs w:val="21"/>
              </w:rPr>
            </w:pPr>
            <w:r>
              <w:rPr>
                <w:rFonts w:cs="宋体" w:asciiTheme="minorHAnsi" w:hAnsiTheme="minorHAnsi"/>
                <w:spacing w:val="-2"/>
                <w:szCs w:val="21"/>
              </w:rPr>
              <w:t>Day 7</w:t>
            </w:r>
          </w:p>
        </w:tc>
        <w:tc>
          <w:tcPr>
            <w:tcW w:w="1032" w:type="dxa"/>
            <w:vAlign w:val="center"/>
          </w:tcPr>
          <w:p w14:paraId="6CA36A43">
            <w:pPr>
              <w:spacing w:before="1" w:line="220" w:lineRule="auto"/>
              <w:jc w:val="center"/>
              <w:rPr>
                <w:rFonts w:cs="宋体" w:asciiTheme="minorHAnsi" w:hAnsiTheme="minorHAnsi"/>
                <w:spacing w:val="-2"/>
                <w:szCs w:val="21"/>
              </w:rPr>
            </w:pPr>
            <w:r>
              <w:rPr>
                <w:rFonts w:hint="eastAsia" w:cs="宋体" w:asciiTheme="minorHAnsi" w:hAnsiTheme="minorHAnsi"/>
                <w:spacing w:val="-2"/>
                <w:szCs w:val="21"/>
              </w:rPr>
              <w:t>全天</w:t>
            </w:r>
          </w:p>
        </w:tc>
        <w:tc>
          <w:tcPr>
            <w:tcW w:w="6276" w:type="dxa"/>
            <w:vAlign w:val="center"/>
          </w:tcPr>
          <w:p w14:paraId="2366E0B5">
            <w:pPr>
              <w:pStyle w:val="27"/>
              <w:keepNext w:val="0"/>
              <w:keepLines w:val="0"/>
              <w:suppressLineNumbers w:val="0"/>
              <w:spacing w:before="171" w:beforeAutospacing="0" w:after="0" w:afterAutospacing="0" w:line="174" w:lineRule="auto"/>
              <w:ind w:left="0" w:right="0"/>
              <w:jc w:val="left"/>
              <w:rPr>
                <w:rFonts w:hint="eastAsia" w:ascii="Times New Roman" w:hAnsi="Times New Roman" w:eastAsia="宋体" w:cs="Times New Roman"/>
                <w:spacing w:val="-1"/>
                <w:sz w:val="21"/>
                <w:szCs w:val="21"/>
                <w:lang w:val="en-US" w:eastAsia="zh-CN"/>
              </w:rPr>
            </w:pPr>
            <w:r>
              <w:rPr>
                <w:rFonts w:hint="eastAsia" w:ascii="Times New Roman" w:hAnsi="Times New Roman" w:eastAsia="宋体" w:cs="Times New Roman"/>
                <w:spacing w:val="-1"/>
                <w:sz w:val="21"/>
                <w:szCs w:val="21"/>
                <w:lang w:val="en-US" w:eastAsia="zh-CN"/>
              </w:rPr>
              <w:t>城市自由探索</w:t>
            </w:r>
          </w:p>
          <w:p w14:paraId="09799CEA">
            <w:pPr>
              <w:pStyle w:val="27"/>
              <w:spacing w:before="168" w:line="176" w:lineRule="auto"/>
              <w:rPr>
                <w:rFonts w:eastAsia="宋体" w:cs="宋体" w:asciiTheme="minorHAnsi" w:hAnsiTheme="minorHAnsi"/>
                <w:spacing w:val="-2"/>
                <w:sz w:val="21"/>
                <w:szCs w:val="21"/>
                <w:lang w:eastAsia="zh-CN"/>
              </w:rPr>
            </w:pPr>
            <w:r>
              <w:rPr>
                <w:rFonts w:hint="eastAsia" w:ascii="Times New Roman" w:hAnsi="Times New Roman" w:eastAsia="宋体" w:cs="Times New Roman"/>
                <w:spacing w:val="-1"/>
                <w:sz w:val="21"/>
                <w:szCs w:val="21"/>
                <w:lang w:val="en-US" w:eastAsia="zh-CN"/>
              </w:rPr>
              <w:t>新加坡城市文化游览或</w:t>
            </w:r>
            <w:r>
              <w:rPr>
                <w:rFonts w:hint="default" w:ascii="Times New Roman" w:hAnsi="Times New Roman" w:eastAsia="宋体" w:cs="Times New Roman"/>
                <w:spacing w:val="-1"/>
                <w:sz w:val="21"/>
                <w:szCs w:val="21"/>
                <w:lang w:eastAsia="zh-CN"/>
              </w:rPr>
              <w:t>圣淘沙岛环球影城（门票自理）</w:t>
            </w:r>
          </w:p>
        </w:tc>
      </w:tr>
      <w:tr w14:paraId="142B2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1047" w:type="dxa"/>
            <w:vAlign w:val="center"/>
          </w:tcPr>
          <w:p w14:paraId="6D9974D4">
            <w:pPr>
              <w:spacing w:before="1" w:line="220" w:lineRule="auto"/>
              <w:ind w:firstLine="412" w:firstLineChars="200"/>
              <w:jc w:val="center"/>
              <w:rPr>
                <w:rFonts w:cs="宋体" w:asciiTheme="minorHAnsi" w:hAnsiTheme="minorHAnsi"/>
                <w:spacing w:val="-2"/>
                <w:szCs w:val="21"/>
              </w:rPr>
            </w:pPr>
          </w:p>
          <w:p w14:paraId="7C8122D0">
            <w:pPr>
              <w:spacing w:before="1" w:line="220" w:lineRule="auto"/>
              <w:jc w:val="center"/>
              <w:rPr>
                <w:rFonts w:cs="宋体" w:asciiTheme="minorHAnsi" w:hAnsiTheme="minorHAnsi"/>
                <w:spacing w:val="-2"/>
                <w:szCs w:val="21"/>
              </w:rPr>
            </w:pPr>
            <w:r>
              <w:rPr>
                <w:rFonts w:cs="宋体" w:asciiTheme="minorHAnsi" w:hAnsiTheme="minorHAnsi"/>
                <w:spacing w:val="-2"/>
                <w:szCs w:val="21"/>
              </w:rPr>
              <w:t>Day 8</w:t>
            </w:r>
          </w:p>
        </w:tc>
        <w:tc>
          <w:tcPr>
            <w:tcW w:w="1032" w:type="dxa"/>
            <w:vAlign w:val="center"/>
          </w:tcPr>
          <w:p w14:paraId="396FABA4">
            <w:pPr>
              <w:spacing w:before="1" w:line="220" w:lineRule="auto"/>
              <w:jc w:val="center"/>
              <w:rPr>
                <w:rFonts w:cs="宋体" w:asciiTheme="minorHAnsi" w:hAnsiTheme="minorHAnsi"/>
                <w:spacing w:val="-2"/>
                <w:szCs w:val="21"/>
              </w:rPr>
            </w:pPr>
            <w:r>
              <w:rPr>
                <w:rFonts w:hint="eastAsia" w:cs="宋体" w:asciiTheme="minorHAnsi" w:hAnsiTheme="minorHAnsi"/>
                <w:spacing w:val="-2"/>
                <w:szCs w:val="21"/>
              </w:rPr>
              <w:t>全天</w:t>
            </w:r>
          </w:p>
        </w:tc>
        <w:tc>
          <w:tcPr>
            <w:tcW w:w="6276" w:type="dxa"/>
            <w:vAlign w:val="center"/>
          </w:tcPr>
          <w:p w14:paraId="1E6B56F1">
            <w:pPr>
              <w:pStyle w:val="27"/>
              <w:spacing w:before="168" w:line="176" w:lineRule="auto"/>
              <w:rPr>
                <w:rFonts w:eastAsia="宋体" w:cs="宋体" w:asciiTheme="minorHAnsi" w:hAnsiTheme="minorHAnsi"/>
                <w:spacing w:val="-2"/>
                <w:sz w:val="21"/>
                <w:szCs w:val="21"/>
                <w:lang w:eastAsia="zh-CN"/>
              </w:rPr>
            </w:pPr>
            <w:r>
              <w:rPr>
                <w:rFonts w:eastAsia="宋体" w:cs="宋体" w:asciiTheme="minorHAnsi" w:hAnsiTheme="minorHAnsi"/>
                <w:spacing w:val="-2"/>
                <w:sz w:val="21"/>
                <w:szCs w:val="21"/>
                <w:lang w:eastAsia="zh-CN"/>
              </w:rPr>
              <w:t>酒店退住</w:t>
            </w:r>
            <w:r>
              <w:rPr>
                <w:rFonts w:hint="eastAsia" w:eastAsia="宋体" w:cs="宋体" w:asciiTheme="minorHAnsi" w:hAnsiTheme="minorHAnsi"/>
                <w:spacing w:val="-2"/>
                <w:sz w:val="21"/>
                <w:szCs w:val="21"/>
                <w:lang w:eastAsia="zh-CN"/>
              </w:rPr>
              <w:t>，</w:t>
            </w:r>
            <w:r>
              <w:rPr>
                <w:rFonts w:eastAsia="宋体" w:cs="宋体" w:asciiTheme="minorHAnsi" w:hAnsiTheme="minorHAnsi"/>
                <w:spacing w:val="-2"/>
                <w:sz w:val="21"/>
                <w:szCs w:val="21"/>
                <w:lang w:eastAsia="zh-CN"/>
              </w:rPr>
              <w:t>启程回国</w:t>
            </w:r>
          </w:p>
        </w:tc>
      </w:tr>
      <w:bookmarkEnd w:id="1"/>
    </w:tbl>
    <w:p w14:paraId="73820B7A">
      <w:pPr>
        <w:spacing w:line="360" w:lineRule="auto"/>
        <w:rPr>
          <w:rFonts w:cs="Calibri" w:asciiTheme="minorHAnsi" w:hAnsiTheme="minorHAnsi"/>
          <w:szCs w:val="21"/>
        </w:rPr>
      </w:pPr>
    </w:p>
    <w:p w14:paraId="494AC112">
      <w:pPr>
        <w:spacing w:line="360" w:lineRule="auto"/>
        <w:rPr>
          <w:rFonts w:hint="eastAsia" w:cs="Calibri" w:asciiTheme="minorHAnsi" w:hAnsiTheme="minorHAnsi"/>
          <w:b/>
          <w:bCs/>
          <w:szCs w:val="21"/>
          <w:lang w:eastAsia="zh-CN"/>
        </w:rPr>
      </w:pPr>
      <w:r>
        <w:rPr>
          <w:rFonts w:hint="eastAsia" w:cs="Calibri" w:asciiTheme="minorHAnsi" w:hAnsiTheme="minorHAnsi"/>
          <w:b/>
          <w:bCs/>
          <w:szCs w:val="21"/>
          <w:lang w:eastAsia="zh-CN"/>
        </w:rPr>
        <w:t>【</w:t>
      </w:r>
      <w:r>
        <w:rPr>
          <w:rFonts w:hint="eastAsia" w:cs="Calibri" w:asciiTheme="minorHAnsi" w:hAnsiTheme="minorHAnsi"/>
          <w:b/>
          <w:bCs/>
          <w:szCs w:val="21"/>
          <w:lang w:val="en-US" w:eastAsia="zh-CN"/>
        </w:rPr>
        <w:t>核心师资</w:t>
      </w:r>
      <w:r>
        <w:rPr>
          <w:rFonts w:hint="eastAsia" w:cs="Calibri" w:asciiTheme="minorHAnsi" w:hAnsiTheme="minorHAnsi"/>
          <w:b/>
          <w:bCs/>
          <w:szCs w:val="21"/>
          <w:lang w:eastAsia="zh-CN"/>
        </w:rPr>
        <w:t>】</w:t>
      </w:r>
    </w:p>
    <w:p w14:paraId="19A2C2DF">
      <w:pPr>
        <w:spacing w:line="360" w:lineRule="auto"/>
        <w:rPr>
          <w:rFonts w:hint="eastAsia" w:cs="Calibri" w:asciiTheme="minorHAnsi" w:hAnsiTheme="minorHAnsi"/>
          <w:szCs w:val="21"/>
          <w:lang w:eastAsia="zh-CN"/>
        </w:rPr>
      </w:pPr>
      <w:r>
        <w:rPr>
          <w:rFonts w:hint="eastAsia" w:cs="Calibri" w:asciiTheme="minorHAnsi" w:hAnsiTheme="minorHAnsi"/>
          <w:szCs w:val="21"/>
          <w:lang w:eastAsia="zh-CN"/>
        </w:rPr>
        <w:t>Wei Yang Bryan Lim</w:t>
      </w:r>
    </w:p>
    <w:p w14:paraId="69EBEBCE">
      <w:pPr>
        <w:spacing w:line="360" w:lineRule="auto"/>
        <w:ind w:firstLine="430"/>
        <w:rPr>
          <w:rFonts w:hint="eastAsia" w:eastAsia="宋体" w:cs="Calibri" w:asciiTheme="minorHAnsi" w:hAnsiTheme="minorHAnsi"/>
          <w:szCs w:val="21"/>
          <w:lang w:val="en-US" w:eastAsia="zh-CN"/>
        </w:rPr>
      </w:pPr>
      <w:r>
        <w:rPr>
          <w:rFonts w:hint="eastAsia" w:eastAsia="宋体" w:cs="Calibri" w:asciiTheme="minorHAnsi" w:hAnsiTheme="minorHAnsi"/>
          <w:szCs w:val="21"/>
          <w:lang w:eastAsia="zh-CN"/>
        </w:rPr>
        <w:t>现任新加坡南洋理工大学（NTU）计算与数据科学学院助理教授。</w:t>
      </w:r>
      <w:r>
        <w:rPr>
          <w:rFonts w:hint="eastAsia" w:eastAsia="宋体" w:cs="Calibri" w:asciiTheme="minorHAnsi" w:hAnsiTheme="minorHAnsi"/>
          <w:szCs w:val="21"/>
          <w:lang w:val="en-US" w:eastAsia="zh-CN"/>
        </w:rPr>
        <w:t>他的</w:t>
      </w:r>
      <w:r>
        <w:rPr>
          <w:rFonts w:hint="eastAsia" w:eastAsia="宋体" w:cs="Calibri" w:asciiTheme="minorHAnsi" w:hAnsiTheme="minorHAnsi"/>
          <w:szCs w:val="21"/>
          <w:lang w:eastAsia="zh-CN"/>
        </w:rPr>
        <w:t>研究成果为他赢得了多项荣誉，包括 “最具潜力产业研究生项目学生” 奖以及 IEEE 可扩展计算技术委员会（TCSC）杰出博士论文奖。此外，他的研究作品多次荣获最佳论文奖，其中包括 IEEE 无线通信与网络会议（WCNC）和 IEEE 亚太区委员会颁发的奖项。他还担任多个顶级会议的技术程序委员会成员，并在《IEEE 并行与分布式系统汇刊》《IEEE 无线通信》等知名期刊中担任审稿委员会成员或客座编辑。</w:t>
      </w:r>
    </w:p>
    <w:p w14:paraId="2A1F5861">
      <w:pPr>
        <w:rPr>
          <w:rFonts w:hint="eastAsia" w:eastAsia="宋体" w:cs="Calibri" w:asciiTheme="minorHAnsi" w:hAnsiTheme="minorHAnsi"/>
          <w:szCs w:val="21"/>
          <w:lang w:eastAsia="zh-CN"/>
        </w:rPr>
      </w:pPr>
    </w:p>
    <w:p w14:paraId="3E09CDB0">
      <w:pPr>
        <w:spacing w:line="360" w:lineRule="auto"/>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项目收获</w:t>
      </w:r>
      <w:r>
        <w:rPr>
          <w:rFonts w:cs="Calibri" w:asciiTheme="minorHAnsi" w:hAnsiTheme="minorHAnsi"/>
          <w:szCs w:val="21"/>
        </w:rPr>
        <w:t>】</w:t>
      </w:r>
    </w:p>
    <w:p w14:paraId="06527102">
      <w:pPr>
        <w:spacing w:line="360" w:lineRule="auto"/>
        <w:ind w:firstLine="430"/>
        <w:rPr>
          <w:rFonts w:hint="eastAsia"/>
          <w:lang w:val="en-US" w:eastAsia="zh-CN"/>
        </w:rPr>
      </w:pPr>
      <w:r>
        <w:rPr>
          <w:rFonts w:hint="eastAsia" w:cs="Calibri" w:asciiTheme="minorHAnsi" w:hAnsiTheme="minorHAnsi"/>
          <w:szCs w:val="21"/>
        </w:rPr>
        <w:t>报名成功的学员将收到新加坡南洋理工大学主办部门签发的邀请函。顺利完成本课程并通过结业的学员，将获得由新加坡南洋理工大学主办部门官方颁发的结业</w:t>
      </w:r>
      <w:bookmarkStart w:id="3" w:name="_GoBack"/>
      <w:bookmarkEnd w:id="3"/>
      <w:r>
        <w:rPr>
          <w:rFonts w:hint="eastAsia" w:cs="Calibri" w:asciiTheme="minorHAnsi" w:hAnsiTheme="minorHAnsi"/>
          <w:szCs w:val="21"/>
        </w:rPr>
        <w:t>证书</w:t>
      </w:r>
      <w:r>
        <w:rPr>
          <w:rFonts w:cs="Calibri" w:asciiTheme="minorHAnsi" w:hAnsiTheme="minorHAnsi"/>
          <w:szCs w:val="21"/>
        </w:rPr>
        <w:t>与评估报告</w:t>
      </w:r>
      <w:r>
        <w:rPr>
          <w:rFonts w:hint="eastAsia" w:cs="Calibri" w:asciiTheme="minorHAnsi" w:hAnsiTheme="minorHAnsi"/>
          <w:szCs w:val="21"/>
        </w:rPr>
        <w:t>，优胜小组成员还将额外获得优秀学员证明。</w:t>
      </w:r>
    </w:p>
    <w:p w14:paraId="49C19EB2">
      <w:pPr>
        <w:rPr>
          <w:rFonts w:hint="eastAsia"/>
          <w:lang w:val="en-US" w:eastAsia="zh-CN"/>
        </w:rPr>
      </w:pPr>
    </w:p>
    <w:p w14:paraId="300B793C">
      <w:pPr>
        <w:rPr>
          <w:rFonts w:hint="eastAsia"/>
          <w:lang w:val="en-US" w:eastAsia="zh-CN"/>
        </w:rPr>
      </w:pPr>
      <w:r>
        <w:rPr>
          <w:rFonts w:hint="eastAsia"/>
          <w:lang w:val="en-US" w:eastAsia="zh-CN"/>
        </w:rPr>
        <w:t>注：新加坡南洋理工大学保留对证书决定的最终权利。</w:t>
      </w:r>
    </w:p>
    <w:p w14:paraId="083B612F">
      <w:pPr>
        <w:widowControl/>
        <w:spacing w:line="360" w:lineRule="auto"/>
        <w:jc w:val="left"/>
        <w:rPr>
          <w:rFonts w:asciiTheme="minorHAnsi" w:hAnsiTheme="minorHAnsi" w:eastAsiaTheme="majorEastAsia" w:cstheme="minorHAnsi"/>
          <w:szCs w:val="21"/>
        </w:rPr>
      </w:pPr>
    </w:p>
    <w:p w14:paraId="36815C9D">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asciiTheme="minorHAnsi" w:hAnsiTheme="minorHAnsi" w:eastAsiaTheme="majorEastAsia" w:cstheme="minorHAnsi"/>
          <w:b/>
          <w:bCs/>
          <w:kern w:val="0"/>
          <w:szCs w:val="21"/>
        </w:rPr>
        <w:t>项目</w:t>
      </w:r>
      <w:r>
        <w:rPr>
          <w:rFonts w:asciiTheme="minorHAnsi" w:hAnsiTheme="minorHAnsi" w:eastAsiaTheme="majorEastAsia" w:cstheme="minorHAnsi"/>
          <w:b/>
          <w:bCs/>
          <w:kern w:val="0"/>
          <w:szCs w:val="21"/>
        </w:rPr>
        <w:t>费用</w:t>
      </w:r>
      <w:r>
        <w:rPr>
          <w:rFonts w:cs="Calibri" w:asciiTheme="minorHAnsi" w:hAnsiTheme="minorHAnsi"/>
          <w:szCs w:val="21"/>
        </w:rPr>
        <w:t>】</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4"/>
        <w:gridCol w:w="7048"/>
      </w:tblGrid>
      <w:tr w14:paraId="4CF0F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474" w:type="dxa"/>
          </w:tcPr>
          <w:p w14:paraId="199A405A">
            <w:pPr>
              <w:spacing w:line="360" w:lineRule="auto"/>
              <w:rPr>
                <w:rFonts w:asciiTheme="minorHAnsi" w:hAnsiTheme="minorHAnsi" w:eastAsiaTheme="majorEastAsia" w:cstheme="minorHAnsi"/>
                <w:szCs w:val="21"/>
              </w:rPr>
            </w:pPr>
            <w:bookmarkStart w:id="2" w:name="_Hlk129190493"/>
            <w:r>
              <w:rPr>
                <w:rFonts w:hint="eastAsia" w:asciiTheme="minorHAnsi" w:hAnsiTheme="minorHAnsi" w:eastAsiaTheme="majorEastAsia" w:cstheme="minorHAnsi"/>
                <w:szCs w:val="21"/>
              </w:rPr>
              <w:t>项目总费用</w:t>
            </w:r>
          </w:p>
        </w:tc>
        <w:tc>
          <w:tcPr>
            <w:tcW w:w="7048" w:type="dxa"/>
          </w:tcPr>
          <w:p w14:paraId="00242B6D">
            <w:pPr>
              <w:spacing w:line="360" w:lineRule="auto"/>
              <w:rPr>
                <w:rFonts w:hint="eastAsia" w:asciiTheme="minorHAnsi" w:hAnsiTheme="minorHAnsi" w:eastAsiaTheme="majorEastAsia" w:cstheme="minorHAnsi"/>
                <w:szCs w:val="21"/>
                <w:lang w:eastAsia="zh-CN"/>
              </w:rPr>
            </w:pPr>
            <w:r>
              <w:rPr>
                <w:rFonts w:hint="eastAsia" w:asciiTheme="minorHAnsi" w:hAnsiTheme="minorHAnsi" w:eastAsiaTheme="majorEastAsia" w:cstheme="minorHAnsi"/>
                <w:szCs w:val="21"/>
              </w:rPr>
              <w:t>约合人民币16800元</w:t>
            </w:r>
          </w:p>
        </w:tc>
      </w:tr>
      <w:tr w14:paraId="02506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4" w:type="dxa"/>
          </w:tcPr>
          <w:p w14:paraId="1942F611">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费用包括：</w:t>
            </w:r>
          </w:p>
        </w:tc>
        <w:tc>
          <w:tcPr>
            <w:tcW w:w="7048" w:type="dxa"/>
          </w:tcPr>
          <w:p w14:paraId="2C99CF33">
            <w:pPr>
              <w:spacing w:line="360" w:lineRule="auto"/>
              <w:rPr>
                <w:rFonts w:asciiTheme="minorHAnsi" w:hAnsiTheme="minorHAnsi" w:eastAsiaTheme="majorEastAsia" w:cstheme="minorHAnsi"/>
                <w:szCs w:val="21"/>
              </w:rPr>
            </w:pPr>
            <w:r>
              <w:rPr>
                <w:rFonts w:asciiTheme="minorHAnsi" w:hAnsiTheme="minorHAnsi" w:eastAsiaTheme="majorEastAsia" w:cstheme="minorHAnsi"/>
                <w:szCs w:val="21"/>
              </w:rPr>
              <w:t>学费、杂费、酒店住宿</w:t>
            </w:r>
            <w:r>
              <w:rPr>
                <w:rFonts w:hint="eastAsia" w:asciiTheme="minorHAnsi" w:hAnsiTheme="minorHAnsi" w:eastAsiaTheme="majorEastAsia" w:cstheme="minorHAnsi"/>
                <w:szCs w:val="21"/>
                <w:lang w:eastAsia="zh-CN"/>
              </w:rPr>
              <w:t>（</w:t>
            </w:r>
            <w:r>
              <w:rPr>
                <w:rFonts w:hint="eastAsia" w:asciiTheme="minorHAnsi" w:hAnsiTheme="minorHAnsi" w:eastAsiaTheme="majorEastAsia" w:cstheme="minorHAnsi"/>
                <w:szCs w:val="21"/>
                <w:lang w:val="en-US" w:eastAsia="zh-CN"/>
              </w:rPr>
              <w:t>双人标间</w:t>
            </w:r>
            <w:r>
              <w:rPr>
                <w:rFonts w:hint="eastAsia" w:asciiTheme="minorHAnsi" w:hAnsiTheme="minorHAnsi" w:eastAsiaTheme="majorEastAsia" w:cstheme="minorHAnsi"/>
                <w:szCs w:val="21"/>
                <w:lang w:eastAsia="zh-CN"/>
              </w:rPr>
              <w:t>）</w:t>
            </w:r>
            <w:r>
              <w:rPr>
                <w:rFonts w:asciiTheme="minorHAnsi" w:hAnsiTheme="minorHAnsi" w:eastAsiaTheme="majorEastAsia" w:cstheme="minorHAnsi"/>
                <w:szCs w:val="21"/>
              </w:rPr>
              <w:t>、接机、大巴上学送生、参访费、医疗与意外险、项目服务费</w:t>
            </w:r>
          </w:p>
        </w:tc>
      </w:tr>
      <w:tr w14:paraId="4261C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4" w:type="dxa"/>
          </w:tcPr>
          <w:p w14:paraId="6989F0D0">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费用不包括：</w:t>
            </w:r>
          </w:p>
        </w:tc>
        <w:tc>
          <w:tcPr>
            <w:tcW w:w="7048" w:type="dxa"/>
          </w:tcPr>
          <w:p w14:paraId="67101E18">
            <w:pPr>
              <w:spacing w:line="360" w:lineRule="auto"/>
              <w:rPr>
                <w:rFonts w:asciiTheme="minorHAnsi" w:hAnsiTheme="minorHAnsi" w:eastAsiaTheme="majorEastAsia" w:cstheme="minorHAnsi"/>
                <w:szCs w:val="21"/>
              </w:rPr>
            </w:pPr>
            <w:r>
              <w:rPr>
                <w:rFonts w:asciiTheme="minorHAnsi" w:hAnsiTheme="minorHAnsi" w:eastAsiaTheme="majorEastAsia" w:cstheme="minorHAnsi"/>
                <w:szCs w:val="21"/>
              </w:rPr>
              <w:t>国际机票、</w:t>
            </w:r>
            <w:r>
              <w:rPr>
                <w:rFonts w:hint="eastAsia" w:asciiTheme="minorHAnsi" w:hAnsiTheme="minorHAnsi" w:eastAsiaTheme="majorEastAsia" w:cstheme="minorHAnsi"/>
                <w:szCs w:val="21"/>
              </w:rPr>
              <w:t>三餐</w:t>
            </w:r>
            <w:r>
              <w:rPr>
                <w:rFonts w:asciiTheme="minorHAnsi" w:hAnsiTheme="minorHAnsi" w:eastAsiaTheme="majorEastAsia" w:cstheme="minorHAnsi"/>
                <w:szCs w:val="21"/>
              </w:rPr>
              <w:t>餐费、大巴放学接生，送机、个人生活费</w:t>
            </w:r>
          </w:p>
        </w:tc>
      </w:tr>
      <w:bookmarkEnd w:id="2"/>
    </w:tbl>
    <w:p w14:paraId="19D35A8D">
      <w:pPr>
        <w:widowControl/>
        <w:spacing w:line="360" w:lineRule="auto"/>
        <w:jc w:val="left"/>
        <w:rPr>
          <w:rFonts w:asciiTheme="minorHAnsi" w:hAnsiTheme="minorHAnsi" w:eastAsiaTheme="majorEastAsia" w:cstheme="minorHAnsi"/>
          <w:szCs w:val="21"/>
        </w:rPr>
      </w:pPr>
    </w:p>
    <w:p w14:paraId="60E30853">
      <w:pPr>
        <w:spacing w:line="360" w:lineRule="auto"/>
        <w:rPr>
          <w:rFonts w:asciiTheme="minorHAnsi" w:hAnsiTheme="minorHAnsi" w:eastAsiaTheme="majorEastAsia" w:cstheme="minorHAnsi"/>
          <w:b/>
          <w:kern w:val="0"/>
          <w:szCs w:val="21"/>
        </w:rPr>
      </w:pPr>
      <w:r>
        <w:rPr>
          <w:rFonts w:hint="eastAsia" w:asciiTheme="minorHAnsi" w:hAnsiTheme="minorHAnsi" w:eastAsiaTheme="majorEastAsia" w:cstheme="minorHAnsi"/>
          <w:b/>
          <w:bCs/>
          <w:kern w:val="0"/>
          <w:szCs w:val="21"/>
        </w:rPr>
        <w:t>五</w:t>
      </w:r>
      <w:r>
        <w:rPr>
          <w:rFonts w:asciiTheme="minorHAnsi" w:hAnsiTheme="minorHAnsi" w:eastAsiaTheme="majorEastAsia" w:cstheme="minorHAnsi"/>
          <w:b/>
          <w:bCs/>
          <w:kern w:val="0"/>
          <w:szCs w:val="21"/>
        </w:rPr>
        <w:t>、</w:t>
      </w:r>
      <w:r>
        <w:rPr>
          <w:rFonts w:hint="eastAsia" w:asciiTheme="minorHAnsi" w:hAnsiTheme="minorHAnsi" w:eastAsiaTheme="majorEastAsia" w:cstheme="minorHAnsi"/>
          <w:b/>
          <w:bCs/>
          <w:kern w:val="0"/>
          <w:szCs w:val="21"/>
        </w:rPr>
        <w:t>项目申请</w:t>
      </w:r>
    </w:p>
    <w:p w14:paraId="29B3B6DE">
      <w:pPr>
        <w:pStyle w:val="21"/>
        <w:widowControl/>
        <w:numPr>
          <w:ilvl w:val="0"/>
          <w:numId w:val="6"/>
        </w:numPr>
        <w:spacing w:line="360" w:lineRule="auto"/>
        <w:ind w:firstLineChars="0"/>
        <w:jc w:val="left"/>
        <w:rPr>
          <w:rFonts w:asciiTheme="minorHAnsi" w:hAnsiTheme="minorHAnsi" w:eastAsiaTheme="majorEastAsia" w:cstheme="minorHAnsi"/>
          <w:kern w:val="0"/>
          <w:szCs w:val="21"/>
        </w:rPr>
      </w:pPr>
      <w:r>
        <w:rPr>
          <w:rFonts w:asciiTheme="minorHAnsi" w:hAnsiTheme="minorHAnsi" w:eastAsiaTheme="majorEastAsia" w:cstheme="minorHAnsi"/>
          <w:b/>
          <w:kern w:val="0"/>
          <w:szCs w:val="21"/>
        </w:rPr>
        <w:t>选拔要求</w:t>
      </w:r>
      <w:r>
        <w:rPr>
          <w:rFonts w:hint="eastAsia" w:asciiTheme="minorHAnsi" w:hAnsiTheme="minorHAnsi" w:eastAsiaTheme="majorEastAsia" w:cstheme="minorHAnsi"/>
          <w:b/>
          <w:kern w:val="0"/>
          <w:szCs w:val="21"/>
        </w:rPr>
        <w:t>：</w:t>
      </w:r>
      <w:r>
        <w:rPr>
          <w:rFonts w:asciiTheme="minorHAnsi" w:hAnsiTheme="minorHAnsi" w:eastAsiaTheme="majorEastAsia" w:cstheme="minorHAnsi"/>
          <w:kern w:val="0"/>
          <w:szCs w:val="21"/>
        </w:rPr>
        <w:t>仅限在读本科生</w:t>
      </w:r>
      <w:r>
        <w:rPr>
          <w:rFonts w:hint="eastAsia" w:asciiTheme="minorHAnsi" w:hAnsiTheme="minorHAnsi" w:eastAsiaTheme="majorEastAsia" w:cstheme="minorHAnsi"/>
          <w:kern w:val="0"/>
          <w:szCs w:val="21"/>
          <w:lang w:eastAsia="zh-CN"/>
        </w:rPr>
        <w:t>；</w:t>
      </w:r>
    </w:p>
    <w:p w14:paraId="2D4AF653">
      <w:pPr>
        <w:pStyle w:val="21"/>
        <w:widowControl/>
        <w:numPr>
          <w:ilvl w:val="0"/>
          <w:numId w:val="6"/>
        </w:numPr>
        <w:spacing w:line="360" w:lineRule="auto"/>
        <w:ind w:firstLineChars="0"/>
        <w:jc w:val="left"/>
        <w:rPr>
          <w:rFonts w:asciiTheme="minorHAnsi" w:hAnsiTheme="minorHAnsi" w:eastAsiaTheme="majorEastAsia" w:cstheme="minorHAnsi"/>
          <w:kern w:val="0"/>
          <w:szCs w:val="21"/>
        </w:rPr>
      </w:pPr>
      <w:r>
        <w:rPr>
          <w:rFonts w:hint="eastAsia" w:asciiTheme="minorHAnsi" w:hAnsiTheme="minorHAnsi" w:eastAsiaTheme="majorEastAsia" w:cstheme="minorHAnsi"/>
          <w:b/>
          <w:bCs/>
          <w:kern w:val="0"/>
          <w:szCs w:val="21"/>
          <w:lang w:val="en-US" w:eastAsia="zh-CN"/>
        </w:rPr>
        <w:t>语言成绩</w:t>
      </w:r>
      <w:r>
        <w:rPr>
          <w:rFonts w:hint="eastAsia"/>
          <w:b/>
          <w:bCs/>
          <w:lang w:val="en-US" w:eastAsia="zh-CN"/>
        </w:rPr>
        <w:t>（全美国际审核）</w:t>
      </w:r>
      <w:r>
        <w:rPr>
          <w:rFonts w:hint="eastAsia" w:asciiTheme="minorHAnsi" w:hAnsiTheme="minorHAnsi" w:eastAsiaTheme="majorEastAsia" w:cstheme="minorHAnsi"/>
          <w:b/>
          <w:bCs/>
          <w:kern w:val="0"/>
          <w:szCs w:val="21"/>
          <w:lang w:val="en-US" w:eastAsia="zh-CN"/>
        </w:rPr>
        <w:t>：</w:t>
      </w:r>
      <w:r>
        <w:rPr>
          <w:rFonts w:hint="eastAsia" w:asciiTheme="minorHAnsi" w:hAnsiTheme="minorHAnsi" w:eastAsiaTheme="majorEastAsia" w:cstheme="minorHAnsi"/>
          <w:kern w:val="0"/>
          <w:szCs w:val="21"/>
        </w:rPr>
        <w:t>托福70/雅思5.5（如有），四级470/六级450/专四65/多邻国90/高考110（限大一）即可申请</w:t>
      </w:r>
      <w:r>
        <w:rPr>
          <w:rFonts w:asciiTheme="minorHAnsi" w:hAnsiTheme="minorHAnsi" w:eastAsiaTheme="majorEastAsia" w:cstheme="minorHAnsi"/>
          <w:kern w:val="0"/>
          <w:szCs w:val="21"/>
        </w:rPr>
        <w:t>；</w:t>
      </w:r>
    </w:p>
    <w:p w14:paraId="5DE15E51">
      <w:pPr>
        <w:pStyle w:val="21"/>
        <w:numPr>
          <w:ilvl w:val="0"/>
          <w:numId w:val="6"/>
        </w:numPr>
        <w:spacing w:line="360" w:lineRule="auto"/>
        <w:ind w:firstLineChars="0"/>
        <w:rPr>
          <w:rFonts w:cs="宋体" w:asciiTheme="minorHAnsi" w:hAnsiTheme="minorHAnsi"/>
          <w:b/>
          <w:kern w:val="0"/>
          <w:sz w:val="20"/>
          <w:szCs w:val="21"/>
        </w:rPr>
      </w:pPr>
      <w:r>
        <w:rPr>
          <w:rFonts w:hint="eastAsia" w:asciiTheme="minorHAnsi" w:hAnsiTheme="minorHAnsi" w:eastAsiaTheme="majorEastAsia" w:cstheme="minorHAnsi"/>
          <w:b/>
          <w:kern w:val="0"/>
          <w:szCs w:val="21"/>
        </w:rPr>
        <w:t>报名</w:t>
      </w:r>
      <w:r>
        <w:rPr>
          <w:rFonts w:asciiTheme="minorHAnsi" w:hAnsiTheme="minorHAnsi" w:eastAsiaTheme="majorEastAsia" w:cstheme="minorHAnsi"/>
          <w:b/>
          <w:kern w:val="0"/>
          <w:szCs w:val="21"/>
        </w:rPr>
        <w:t>方式</w:t>
      </w:r>
      <w:r>
        <w:rPr>
          <w:rFonts w:hint="eastAsia" w:asciiTheme="minorHAnsi" w:hAnsiTheme="minorHAnsi" w:eastAsiaTheme="majorEastAsia" w:cstheme="minorHAnsi"/>
          <w:b/>
          <w:kern w:val="0"/>
          <w:szCs w:val="21"/>
        </w:rPr>
        <w:t xml:space="preserve">： </w:t>
      </w:r>
      <w:r>
        <w:rPr>
          <w:rFonts w:hint="eastAsia" w:asciiTheme="minorHAnsi" w:hAnsiTheme="minorHAnsi" w:eastAsiaTheme="majorEastAsia" w:cstheme="minorHAnsi"/>
          <w:bCs/>
          <w:kern w:val="0"/>
          <w:szCs w:val="21"/>
        </w:rPr>
        <w:t>登录</w:t>
      </w:r>
      <w:r>
        <w:rPr>
          <w:rFonts w:asciiTheme="minorHAnsi" w:hAnsiTheme="minorHAnsi" w:eastAsiaTheme="majorEastAsia" w:cstheme="minorHAnsi"/>
          <w:szCs w:val="21"/>
        </w:rPr>
        <w:t>全美国际教育协会网站</w:t>
      </w:r>
      <w:r>
        <w:fldChar w:fldCharType="begin"/>
      </w:r>
      <w:r>
        <w:instrText xml:space="preserve"> HYPERLINK "http://www.usiea.org" </w:instrText>
      </w:r>
      <w:r>
        <w:fldChar w:fldCharType="separate"/>
      </w:r>
      <w:r>
        <w:rPr>
          <w:rStyle w:val="16"/>
          <w:rFonts w:hint="eastAsia" w:asciiTheme="minorHAnsi" w:hAnsiTheme="minorHAnsi" w:eastAsiaTheme="majorEastAsia" w:cstheme="minorHAnsi"/>
          <w:color w:val="auto"/>
          <w:szCs w:val="21"/>
        </w:rPr>
        <w:t>www.usiea.org</w:t>
      </w:r>
      <w:r>
        <w:rPr>
          <w:rStyle w:val="16"/>
          <w:rFonts w:hint="eastAsia" w:asciiTheme="minorHAnsi" w:hAnsiTheme="minorHAnsi" w:eastAsiaTheme="majorEastAsia" w:cstheme="minorHAnsi"/>
          <w:color w:val="auto"/>
          <w:szCs w:val="21"/>
        </w:rPr>
        <w:fldChar w:fldCharType="end"/>
      </w:r>
      <w:r>
        <w:rPr>
          <w:rFonts w:hint="eastAsia" w:asciiTheme="minorHAnsi" w:hAnsiTheme="minorHAnsi" w:eastAsiaTheme="majorEastAsia" w:cstheme="minorHAnsi"/>
          <w:szCs w:val="21"/>
        </w:rPr>
        <w:t xml:space="preserve"> </w:t>
      </w:r>
      <w:r>
        <w:rPr>
          <w:rFonts w:asciiTheme="minorHAnsi" w:hAnsiTheme="minorHAnsi" w:eastAsiaTheme="majorEastAsia" w:cstheme="minorHAnsi"/>
          <w:szCs w:val="21"/>
        </w:rPr>
        <w:t>填写《</w:t>
      </w:r>
      <w:r>
        <w:rPr>
          <w:rFonts w:hint="eastAsia" w:asciiTheme="minorHAnsi" w:hAnsiTheme="minorHAnsi" w:eastAsiaTheme="majorEastAsia" w:cstheme="minorHAnsi"/>
          <w:szCs w:val="21"/>
        </w:rPr>
        <w:t>世界</w:t>
      </w:r>
      <w:r>
        <w:rPr>
          <w:rFonts w:asciiTheme="minorHAnsi" w:hAnsiTheme="minorHAnsi" w:eastAsiaTheme="majorEastAsia" w:cstheme="minorHAnsi"/>
          <w:szCs w:val="21"/>
        </w:rPr>
        <w:t>名校访学项目报名表》</w:t>
      </w:r>
    </w:p>
    <w:p w14:paraId="60ADBAC2">
      <w:pPr>
        <w:pStyle w:val="21"/>
        <w:numPr>
          <w:ilvl w:val="0"/>
          <w:numId w:val="6"/>
        </w:numPr>
        <w:spacing w:line="360" w:lineRule="auto"/>
        <w:ind w:firstLineChars="0"/>
        <w:rPr>
          <w:rFonts w:cs="宋体" w:asciiTheme="minorHAnsi" w:hAnsiTheme="minorHAnsi"/>
          <w:b/>
          <w:kern w:val="0"/>
          <w:sz w:val="20"/>
          <w:szCs w:val="21"/>
        </w:rPr>
      </w:pPr>
      <w:r>
        <w:rPr>
          <w:rFonts w:asciiTheme="minorHAnsi" w:hAnsiTheme="minorHAnsi" w:eastAsiaTheme="majorEastAsia" w:cstheme="minorHAnsi"/>
          <w:szCs w:val="21"/>
          <w:woUserID w:val="1"/>
        </w:rPr>
        <w:t>建议截止日期：项目开始前两个月</w:t>
      </w:r>
    </w:p>
    <w:p w14:paraId="0A52D58F">
      <w:pPr>
        <w:spacing w:line="360" w:lineRule="auto"/>
        <w:rPr>
          <w:rFonts w:cs="宋体" w:asciiTheme="minorHAnsi" w:hAnsiTheme="minorHAnsi"/>
          <w:kern w:val="0"/>
          <w:sz w:val="20"/>
          <w:szCs w:val="21"/>
        </w:rPr>
      </w:pPr>
      <w:r>
        <w:rPr>
          <w:rFonts w:hint="eastAsia" w:asciiTheme="minorHAnsi" w:hAnsiTheme="minorHAnsi" w:eastAsiaTheme="majorEastAsia" w:cstheme="minorHAnsi"/>
          <w:szCs w:val="21"/>
          <w:u w:val="single"/>
        </w:rPr>
        <w:t xml:space="preserve">                                                                                      </w:t>
      </w:r>
    </w:p>
    <w:p w14:paraId="7A7BBCD6">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全美国际教育协会官微：全美国际访学微刊</w:t>
      </w:r>
    </w:p>
    <w:p w14:paraId="6A726269">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全美国际教育协会官网：www.usiea.org </w:t>
      </w:r>
    </w:p>
    <w:p w14:paraId="1CB91A2B">
      <w:pPr>
        <w:spacing w:line="360" w:lineRule="auto"/>
        <w:rPr>
          <w:rFonts w:ascii="Calibri" w:hAnsi="Calibri" w:cs="Calibri"/>
          <w:sz w:val="22"/>
          <w:szCs w:val="22"/>
        </w:rPr>
      </w:pPr>
      <w:r>
        <w:rPr>
          <w:rFonts w:hint="eastAsia" w:asciiTheme="minorHAnsi" w:hAnsiTheme="minorHAnsi" w:eastAsiaTheme="majorEastAsia" w:cstheme="minorHAnsi"/>
          <w:szCs w:val="21"/>
        </w:rPr>
        <w:t>项目邮箱咨询：</w:t>
      </w:r>
      <w:r>
        <w:fldChar w:fldCharType="begin"/>
      </w:r>
      <w:r>
        <w:instrText xml:space="preserve"> HYPERLINK "mailto:visit_usyd@yeah.net" </w:instrText>
      </w:r>
      <w:r>
        <w:fldChar w:fldCharType="separate"/>
      </w:r>
      <w:r>
        <w:rPr>
          <w:rFonts w:hint="eastAsia" w:asciiTheme="minorHAnsi" w:hAnsiTheme="minorHAnsi" w:eastAsiaTheme="majorEastAsia" w:cstheme="minorHAnsi"/>
          <w:szCs w:val="21"/>
        </w:rPr>
        <w:t>visit_ntu@yeah.net</w:t>
      </w:r>
      <w:r>
        <w:rPr>
          <w:rFonts w:hint="eastAsia" w:asciiTheme="minorHAnsi" w:hAnsiTheme="minorHAnsi" w:eastAsiaTheme="majorEastAsia" w:cstheme="minorHAnsi"/>
          <w:szCs w:val="21"/>
        </w:rPr>
        <w:fldChar w:fldCharType="end"/>
      </w:r>
      <w:r>
        <w:rPr>
          <w:rFonts w:hint="eastAsia" w:asciiTheme="minorHAnsi" w:hAnsiTheme="minorHAnsi" w:eastAsiaTheme="majorEastAsia" w:cstheme="minorHAnsi"/>
          <w:szCs w:val="21"/>
        </w:rPr>
        <w:t xml:space="preserve"> </w:t>
      </w:r>
    </w:p>
    <w:sectPr>
      <w:headerReference r:id="rId3" w:type="default"/>
      <w:pgSz w:w="11906" w:h="16838"/>
      <w:pgMar w:top="2025" w:right="1800" w:bottom="1440" w:left="1800" w:header="737"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10CAA">
    <w:pPr>
      <w:spacing w:line="140" w:lineRule="atLeast"/>
      <w:ind w:right="-336" w:rightChars="-160"/>
      <w:rPr>
        <w:rFonts w:hint="eastAsia" w:ascii="微软雅黑" w:hAnsi="微软雅黑" w:eastAsia="微软雅黑"/>
        <w:sz w:val="30"/>
        <w:szCs w:val="30"/>
        <w:lang w:val="en-CA"/>
      </w:rPr>
    </w:pPr>
    <w:r>
      <w:rPr>
        <w:rFonts w:hint="eastAsia" w:asciiTheme="minorHAnsi" w:hAnsiTheme="minorHAnsi" w:eastAsiaTheme="majorEastAsia" w:cstheme="minorHAnsi"/>
        <w:b/>
        <w:kern w:val="0"/>
        <w:sz w:val="32"/>
        <w:szCs w:val="21"/>
      </w:rPr>
      <w:drawing>
        <wp:anchor distT="0" distB="0" distL="0" distR="0" simplePos="0" relativeHeight="251659264" behindDoc="0" locked="0" layoutInCell="1" allowOverlap="1">
          <wp:simplePos x="0" y="0"/>
          <wp:positionH relativeFrom="column">
            <wp:posOffset>4344670</wp:posOffset>
          </wp:positionH>
          <wp:positionV relativeFrom="paragraph">
            <wp:posOffset>93980</wp:posOffset>
          </wp:positionV>
          <wp:extent cx="857250" cy="299720"/>
          <wp:effectExtent l="0" t="0" r="6350" b="508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2585" cy="301511"/>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F00990"/>
    <w:multiLevelType w:val="singleLevel"/>
    <w:tmpl w:val="CAF00990"/>
    <w:lvl w:ilvl="0" w:tentative="0">
      <w:start w:val="1"/>
      <w:numFmt w:val="chineseCounting"/>
      <w:suff w:val="nothing"/>
      <w:lvlText w:val="%1、"/>
      <w:lvlJc w:val="left"/>
      <w:rPr>
        <w:rFonts w:hint="eastAsia"/>
      </w:rPr>
    </w:lvl>
  </w:abstractNum>
  <w:abstractNum w:abstractNumId="1">
    <w:nsid w:val="D01483F2"/>
    <w:multiLevelType w:val="singleLevel"/>
    <w:tmpl w:val="D01483F2"/>
    <w:lvl w:ilvl="0" w:tentative="0">
      <w:start w:val="1"/>
      <w:numFmt w:val="bullet"/>
      <w:lvlText w:val=""/>
      <w:lvlJc w:val="left"/>
      <w:pPr>
        <w:ind w:left="420" w:hanging="420"/>
      </w:pPr>
      <w:rPr>
        <w:rFonts w:hint="default" w:ascii="Wingdings" w:hAnsi="Wingdings"/>
      </w:rPr>
    </w:lvl>
  </w:abstractNum>
  <w:abstractNum w:abstractNumId="2">
    <w:nsid w:val="46834264"/>
    <w:multiLevelType w:val="multilevel"/>
    <w:tmpl w:val="4683426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cs="Wingdings"/>
      </w:rPr>
    </w:lvl>
    <w:lvl w:ilvl="2" w:tentative="0">
      <w:start w:val="1"/>
      <w:numFmt w:val="bullet"/>
      <w:lvlText w:val=""/>
      <w:lvlJc w:val="left"/>
      <w:pPr>
        <w:ind w:left="1680" w:hanging="420"/>
      </w:pPr>
      <w:rPr>
        <w:rFonts w:hint="default" w:ascii="Wingdings" w:hAnsi="Wingdings" w:cs="Wingdings"/>
      </w:rPr>
    </w:lvl>
    <w:lvl w:ilvl="3" w:tentative="0">
      <w:start w:val="1"/>
      <w:numFmt w:val="bullet"/>
      <w:lvlText w:val=""/>
      <w:lvlJc w:val="left"/>
      <w:pPr>
        <w:ind w:left="2100" w:hanging="420"/>
      </w:pPr>
      <w:rPr>
        <w:rFonts w:hint="default" w:ascii="Wingdings" w:hAnsi="Wingdings" w:cs="Wingdings"/>
      </w:rPr>
    </w:lvl>
    <w:lvl w:ilvl="4" w:tentative="0">
      <w:start w:val="1"/>
      <w:numFmt w:val="bullet"/>
      <w:lvlText w:val=""/>
      <w:lvlJc w:val="left"/>
      <w:pPr>
        <w:ind w:left="2520" w:hanging="420"/>
      </w:pPr>
      <w:rPr>
        <w:rFonts w:hint="default" w:ascii="Wingdings" w:hAnsi="Wingdings" w:cs="Wingdings"/>
      </w:rPr>
    </w:lvl>
    <w:lvl w:ilvl="5" w:tentative="0">
      <w:start w:val="1"/>
      <w:numFmt w:val="bullet"/>
      <w:lvlText w:val=""/>
      <w:lvlJc w:val="left"/>
      <w:pPr>
        <w:ind w:left="2940" w:hanging="420"/>
      </w:pPr>
      <w:rPr>
        <w:rFonts w:hint="default" w:ascii="Wingdings" w:hAnsi="Wingdings" w:cs="Wingdings"/>
      </w:rPr>
    </w:lvl>
    <w:lvl w:ilvl="6" w:tentative="0">
      <w:start w:val="1"/>
      <w:numFmt w:val="bullet"/>
      <w:lvlText w:val=""/>
      <w:lvlJc w:val="left"/>
      <w:pPr>
        <w:ind w:left="3360" w:hanging="420"/>
      </w:pPr>
      <w:rPr>
        <w:rFonts w:hint="default" w:ascii="Wingdings" w:hAnsi="Wingdings" w:cs="Wingdings"/>
      </w:rPr>
    </w:lvl>
    <w:lvl w:ilvl="7" w:tentative="0">
      <w:start w:val="1"/>
      <w:numFmt w:val="bullet"/>
      <w:lvlText w:val=""/>
      <w:lvlJc w:val="left"/>
      <w:pPr>
        <w:ind w:left="3780" w:hanging="420"/>
      </w:pPr>
      <w:rPr>
        <w:rFonts w:hint="default" w:ascii="Wingdings" w:hAnsi="Wingdings" w:cs="Wingdings"/>
      </w:rPr>
    </w:lvl>
    <w:lvl w:ilvl="8" w:tentative="0">
      <w:start w:val="1"/>
      <w:numFmt w:val="bullet"/>
      <w:lvlText w:val=""/>
      <w:lvlJc w:val="left"/>
      <w:pPr>
        <w:ind w:left="4200" w:hanging="420"/>
      </w:pPr>
      <w:rPr>
        <w:rFonts w:hint="default" w:ascii="Wingdings" w:hAnsi="Wingdings" w:cs="Wingdings"/>
      </w:rPr>
    </w:lvl>
  </w:abstractNum>
  <w:abstractNum w:abstractNumId="3">
    <w:nsid w:val="5CA14D6D"/>
    <w:multiLevelType w:val="singleLevel"/>
    <w:tmpl w:val="5CA14D6D"/>
    <w:lvl w:ilvl="0" w:tentative="0">
      <w:start w:val="4"/>
      <w:numFmt w:val="chineseCounting"/>
      <w:suff w:val="nothing"/>
      <w:lvlText w:val="%1、"/>
      <w:lvlJc w:val="left"/>
      <w:rPr>
        <w:rFonts w:hint="eastAsia"/>
      </w:rPr>
    </w:lvl>
  </w:abstractNum>
  <w:abstractNum w:abstractNumId="4">
    <w:nsid w:val="7566A296"/>
    <w:multiLevelType w:val="singleLevel"/>
    <w:tmpl w:val="7566A296"/>
    <w:lvl w:ilvl="0" w:tentative="0">
      <w:start w:val="1"/>
      <w:numFmt w:val="bullet"/>
      <w:lvlText w:val=""/>
      <w:lvlJc w:val="left"/>
      <w:pPr>
        <w:ind w:left="420" w:hanging="420"/>
      </w:pPr>
      <w:rPr>
        <w:rFonts w:hint="default" w:ascii="Wingdings" w:hAnsi="Wingdings"/>
      </w:rPr>
    </w:lvl>
  </w:abstractNum>
  <w:abstractNum w:abstractNumId="5">
    <w:nsid w:val="77F013D8"/>
    <w:multiLevelType w:val="multilevel"/>
    <w:tmpl w:val="77F013D8"/>
    <w:lvl w:ilvl="0" w:tentative="0">
      <w:start w:val="1"/>
      <w:numFmt w:val="decimal"/>
      <w:lvlText w:val="%1、"/>
      <w:lvlJc w:val="left"/>
      <w:pPr>
        <w:ind w:left="360" w:hanging="36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3YmEyYWI5ZDlhODE0MmRmOWU3M2JjYTllZWE4YWUifQ=="/>
  </w:docVars>
  <w:rsids>
    <w:rsidRoot w:val="00500A8F"/>
    <w:rsid w:val="00002650"/>
    <w:rsid w:val="00002E62"/>
    <w:rsid w:val="000035D7"/>
    <w:rsid w:val="000056C7"/>
    <w:rsid w:val="0000590A"/>
    <w:rsid w:val="00006712"/>
    <w:rsid w:val="00010148"/>
    <w:rsid w:val="00010F31"/>
    <w:rsid w:val="000169DD"/>
    <w:rsid w:val="00020633"/>
    <w:rsid w:val="000226BC"/>
    <w:rsid w:val="00022AFD"/>
    <w:rsid w:val="000230BD"/>
    <w:rsid w:val="00023476"/>
    <w:rsid w:val="000236D2"/>
    <w:rsid w:val="00024C64"/>
    <w:rsid w:val="00025206"/>
    <w:rsid w:val="000255BF"/>
    <w:rsid w:val="0003068E"/>
    <w:rsid w:val="00030A02"/>
    <w:rsid w:val="00031403"/>
    <w:rsid w:val="00032519"/>
    <w:rsid w:val="0003257B"/>
    <w:rsid w:val="000362BD"/>
    <w:rsid w:val="00040016"/>
    <w:rsid w:val="000402B0"/>
    <w:rsid w:val="00041148"/>
    <w:rsid w:val="00041BDA"/>
    <w:rsid w:val="00044B87"/>
    <w:rsid w:val="00046229"/>
    <w:rsid w:val="000519A2"/>
    <w:rsid w:val="00051A3D"/>
    <w:rsid w:val="0005389A"/>
    <w:rsid w:val="00060047"/>
    <w:rsid w:val="0006181E"/>
    <w:rsid w:val="00065242"/>
    <w:rsid w:val="00067D4B"/>
    <w:rsid w:val="00067E78"/>
    <w:rsid w:val="000703CF"/>
    <w:rsid w:val="00075129"/>
    <w:rsid w:val="000820F9"/>
    <w:rsid w:val="000840CC"/>
    <w:rsid w:val="00084777"/>
    <w:rsid w:val="000860BB"/>
    <w:rsid w:val="00087DB0"/>
    <w:rsid w:val="0009206E"/>
    <w:rsid w:val="00092225"/>
    <w:rsid w:val="000922FE"/>
    <w:rsid w:val="000954F4"/>
    <w:rsid w:val="00095996"/>
    <w:rsid w:val="00095BF8"/>
    <w:rsid w:val="00097F35"/>
    <w:rsid w:val="000A0A86"/>
    <w:rsid w:val="000A11D2"/>
    <w:rsid w:val="000A2A22"/>
    <w:rsid w:val="000A4030"/>
    <w:rsid w:val="000A5251"/>
    <w:rsid w:val="000A5300"/>
    <w:rsid w:val="000B1A29"/>
    <w:rsid w:val="000B60EF"/>
    <w:rsid w:val="000C2F7C"/>
    <w:rsid w:val="000C3F5B"/>
    <w:rsid w:val="000C4E56"/>
    <w:rsid w:val="000C5C18"/>
    <w:rsid w:val="000C63F0"/>
    <w:rsid w:val="000C7850"/>
    <w:rsid w:val="000C7F9A"/>
    <w:rsid w:val="000D0F3D"/>
    <w:rsid w:val="000D3060"/>
    <w:rsid w:val="000D4A7A"/>
    <w:rsid w:val="000D4BC5"/>
    <w:rsid w:val="000E00A8"/>
    <w:rsid w:val="000E1209"/>
    <w:rsid w:val="000E5DBE"/>
    <w:rsid w:val="000E71FC"/>
    <w:rsid w:val="000E7915"/>
    <w:rsid w:val="000F0580"/>
    <w:rsid w:val="000F0933"/>
    <w:rsid w:val="000F10F6"/>
    <w:rsid w:val="000F140D"/>
    <w:rsid w:val="000F168E"/>
    <w:rsid w:val="000F24EA"/>
    <w:rsid w:val="000F44E6"/>
    <w:rsid w:val="000F540B"/>
    <w:rsid w:val="000F6E7C"/>
    <w:rsid w:val="001013E1"/>
    <w:rsid w:val="0010196F"/>
    <w:rsid w:val="0010208E"/>
    <w:rsid w:val="001051AF"/>
    <w:rsid w:val="00105AD2"/>
    <w:rsid w:val="00106BA3"/>
    <w:rsid w:val="0010774B"/>
    <w:rsid w:val="00110B1F"/>
    <w:rsid w:val="00110EDA"/>
    <w:rsid w:val="0011231F"/>
    <w:rsid w:val="00112EFC"/>
    <w:rsid w:val="00113160"/>
    <w:rsid w:val="001131EA"/>
    <w:rsid w:val="00116EF3"/>
    <w:rsid w:val="00120A5E"/>
    <w:rsid w:val="001215C7"/>
    <w:rsid w:val="001218A9"/>
    <w:rsid w:val="0012340B"/>
    <w:rsid w:val="0012415E"/>
    <w:rsid w:val="0012488E"/>
    <w:rsid w:val="00124B0D"/>
    <w:rsid w:val="00125024"/>
    <w:rsid w:val="00127C1E"/>
    <w:rsid w:val="00127FE8"/>
    <w:rsid w:val="00130ABC"/>
    <w:rsid w:val="00131D30"/>
    <w:rsid w:val="00133CC6"/>
    <w:rsid w:val="00134011"/>
    <w:rsid w:val="00135172"/>
    <w:rsid w:val="00135F93"/>
    <w:rsid w:val="00137744"/>
    <w:rsid w:val="00140B49"/>
    <w:rsid w:val="00143294"/>
    <w:rsid w:val="00144F0E"/>
    <w:rsid w:val="0014567C"/>
    <w:rsid w:val="00146AB9"/>
    <w:rsid w:val="0015294E"/>
    <w:rsid w:val="0015487E"/>
    <w:rsid w:val="00160014"/>
    <w:rsid w:val="0016167D"/>
    <w:rsid w:val="001649C2"/>
    <w:rsid w:val="00167799"/>
    <w:rsid w:val="00167C8D"/>
    <w:rsid w:val="00170451"/>
    <w:rsid w:val="001705F0"/>
    <w:rsid w:val="00171267"/>
    <w:rsid w:val="0017217E"/>
    <w:rsid w:val="001738F0"/>
    <w:rsid w:val="001750CC"/>
    <w:rsid w:val="00175F78"/>
    <w:rsid w:val="00176AC7"/>
    <w:rsid w:val="00176F21"/>
    <w:rsid w:val="00182E04"/>
    <w:rsid w:val="001834A2"/>
    <w:rsid w:val="00186190"/>
    <w:rsid w:val="0019096B"/>
    <w:rsid w:val="00192BD9"/>
    <w:rsid w:val="00192C0F"/>
    <w:rsid w:val="0019718A"/>
    <w:rsid w:val="001A0C7A"/>
    <w:rsid w:val="001A116C"/>
    <w:rsid w:val="001A25EC"/>
    <w:rsid w:val="001A281F"/>
    <w:rsid w:val="001A32AC"/>
    <w:rsid w:val="001A7D56"/>
    <w:rsid w:val="001B1730"/>
    <w:rsid w:val="001B5CE0"/>
    <w:rsid w:val="001C1A51"/>
    <w:rsid w:val="001C6985"/>
    <w:rsid w:val="001D2C48"/>
    <w:rsid w:val="001D4042"/>
    <w:rsid w:val="001D458C"/>
    <w:rsid w:val="001D4EF4"/>
    <w:rsid w:val="001E31D7"/>
    <w:rsid w:val="001E5D98"/>
    <w:rsid w:val="001E6096"/>
    <w:rsid w:val="001F0505"/>
    <w:rsid w:val="001F16D2"/>
    <w:rsid w:val="001F49A8"/>
    <w:rsid w:val="001F5524"/>
    <w:rsid w:val="001F7F26"/>
    <w:rsid w:val="00201963"/>
    <w:rsid w:val="00201C65"/>
    <w:rsid w:val="00202030"/>
    <w:rsid w:val="00203BFF"/>
    <w:rsid w:val="002102D2"/>
    <w:rsid w:val="00210A0E"/>
    <w:rsid w:val="002133F2"/>
    <w:rsid w:val="00213D09"/>
    <w:rsid w:val="0021575D"/>
    <w:rsid w:val="0021711E"/>
    <w:rsid w:val="002202A8"/>
    <w:rsid w:val="00220E2D"/>
    <w:rsid w:val="002211FB"/>
    <w:rsid w:val="0022214B"/>
    <w:rsid w:val="00223F58"/>
    <w:rsid w:val="002252BD"/>
    <w:rsid w:val="002274D9"/>
    <w:rsid w:val="00227BA1"/>
    <w:rsid w:val="00230EA2"/>
    <w:rsid w:val="0023347E"/>
    <w:rsid w:val="00234DAC"/>
    <w:rsid w:val="00241555"/>
    <w:rsid w:val="002441C6"/>
    <w:rsid w:val="0024447C"/>
    <w:rsid w:val="002449A1"/>
    <w:rsid w:val="0024592F"/>
    <w:rsid w:val="0024696A"/>
    <w:rsid w:val="00251642"/>
    <w:rsid w:val="00255140"/>
    <w:rsid w:val="002561EF"/>
    <w:rsid w:val="00257563"/>
    <w:rsid w:val="00257E0D"/>
    <w:rsid w:val="002605C0"/>
    <w:rsid w:val="00260D7C"/>
    <w:rsid w:val="00261406"/>
    <w:rsid w:val="00261C11"/>
    <w:rsid w:val="00265CD5"/>
    <w:rsid w:val="00266900"/>
    <w:rsid w:val="00271BCB"/>
    <w:rsid w:val="00275270"/>
    <w:rsid w:val="0027600D"/>
    <w:rsid w:val="0028056A"/>
    <w:rsid w:val="002852EE"/>
    <w:rsid w:val="0029175A"/>
    <w:rsid w:val="0029179F"/>
    <w:rsid w:val="00292326"/>
    <w:rsid w:val="00295361"/>
    <w:rsid w:val="00296012"/>
    <w:rsid w:val="00296348"/>
    <w:rsid w:val="00297E1A"/>
    <w:rsid w:val="002A05E1"/>
    <w:rsid w:val="002A402F"/>
    <w:rsid w:val="002A4498"/>
    <w:rsid w:val="002A4E59"/>
    <w:rsid w:val="002A6DA2"/>
    <w:rsid w:val="002A7570"/>
    <w:rsid w:val="002B1078"/>
    <w:rsid w:val="002B5FE3"/>
    <w:rsid w:val="002B61DD"/>
    <w:rsid w:val="002B7076"/>
    <w:rsid w:val="002B7842"/>
    <w:rsid w:val="002C2028"/>
    <w:rsid w:val="002C229B"/>
    <w:rsid w:val="002C27D4"/>
    <w:rsid w:val="002C3134"/>
    <w:rsid w:val="002C32ED"/>
    <w:rsid w:val="002C500D"/>
    <w:rsid w:val="002C6AEB"/>
    <w:rsid w:val="002C722D"/>
    <w:rsid w:val="002C78C7"/>
    <w:rsid w:val="002D04D0"/>
    <w:rsid w:val="002D76B2"/>
    <w:rsid w:val="002D7905"/>
    <w:rsid w:val="002D7B20"/>
    <w:rsid w:val="002E1476"/>
    <w:rsid w:val="002E1BFC"/>
    <w:rsid w:val="002E202C"/>
    <w:rsid w:val="002E3299"/>
    <w:rsid w:val="002E46DC"/>
    <w:rsid w:val="002E4985"/>
    <w:rsid w:val="002E4E8F"/>
    <w:rsid w:val="002E64CC"/>
    <w:rsid w:val="002F01B1"/>
    <w:rsid w:val="002F04E4"/>
    <w:rsid w:val="002F0545"/>
    <w:rsid w:val="002F1A53"/>
    <w:rsid w:val="002F1F44"/>
    <w:rsid w:val="002F3568"/>
    <w:rsid w:val="002F3CF5"/>
    <w:rsid w:val="002F715D"/>
    <w:rsid w:val="002F7AB9"/>
    <w:rsid w:val="0030157A"/>
    <w:rsid w:val="003016B3"/>
    <w:rsid w:val="00302995"/>
    <w:rsid w:val="00303D3D"/>
    <w:rsid w:val="0031077E"/>
    <w:rsid w:val="00314A41"/>
    <w:rsid w:val="00314B46"/>
    <w:rsid w:val="0031712B"/>
    <w:rsid w:val="0032092A"/>
    <w:rsid w:val="00321528"/>
    <w:rsid w:val="00321717"/>
    <w:rsid w:val="00321D5F"/>
    <w:rsid w:val="00330E7E"/>
    <w:rsid w:val="00330EF0"/>
    <w:rsid w:val="00333C15"/>
    <w:rsid w:val="00337023"/>
    <w:rsid w:val="003376C4"/>
    <w:rsid w:val="00342D9D"/>
    <w:rsid w:val="00342E7E"/>
    <w:rsid w:val="003440CB"/>
    <w:rsid w:val="00347CC3"/>
    <w:rsid w:val="003504A0"/>
    <w:rsid w:val="00350FE9"/>
    <w:rsid w:val="00352A1D"/>
    <w:rsid w:val="0035315E"/>
    <w:rsid w:val="00353816"/>
    <w:rsid w:val="00361CCF"/>
    <w:rsid w:val="00361F0C"/>
    <w:rsid w:val="00364A0C"/>
    <w:rsid w:val="00366FEE"/>
    <w:rsid w:val="00370CE9"/>
    <w:rsid w:val="003738EA"/>
    <w:rsid w:val="00374D88"/>
    <w:rsid w:val="00374F64"/>
    <w:rsid w:val="00375491"/>
    <w:rsid w:val="00376E91"/>
    <w:rsid w:val="003822A8"/>
    <w:rsid w:val="00383DCC"/>
    <w:rsid w:val="00386A4E"/>
    <w:rsid w:val="00386C51"/>
    <w:rsid w:val="00387362"/>
    <w:rsid w:val="00390C9A"/>
    <w:rsid w:val="00390FCA"/>
    <w:rsid w:val="00392494"/>
    <w:rsid w:val="0039366B"/>
    <w:rsid w:val="003941C6"/>
    <w:rsid w:val="00394A95"/>
    <w:rsid w:val="00396306"/>
    <w:rsid w:val="003963D3"/>
    <w:rsid w:val="00397742"/>
    <w:rsid w:val="00397891"/>
    <w:rsid w:val="003A18E7"/>
    <w:rsid w:val="003A35AE"/>
    <w:rsid w:val="003A5D84"/>
    <w:rsid w:val="003A6BB9"/>
    <w:rsid w:val="003B07D0"/>
    <w:rsid w:val="003B4151"/>
    <w:rsid w:val="003B4452"/>
    <w:rsid w:val="003B669C"/>
    <w:rsid w:val="003B786E"/>
    <w:rsid w:val="003B7CFB"/>
    <w:rsid w:val="003C3065"/>
    <w:rsid w:val="003C6EF7"/>
    <w:rsid w:val="003D092D"/>
    <w:rsid w:val="003D0F7B"/>
    <w:rsid w:val="003D0FE9"/>
    <w:rsid w:val="003D2BCE"/>
    <w:rsid w:val="003D4037"/>
    <w:rsid w:val="003D4529"/>
    <w:rsid w:val="003D4B46"/>
    <w:rsid w:val="003D5D6D"/>
    <w:rsid w:val="003D5F48"/>
    <w:rsid w:val="003E01B3"/>
    <w:rsid w:val="003E1E31"/>
    <w:rsid w:val="003E3199"/>
    <w:rsid w:val="003E7DA0"/>
    <w:rsid w:val="003F050A"/>
    <w:rsid w:val="003F059B"/>
    <w:rsid w:val="003F28FF"/>
    <w:rsid w:val="003F482C"/>
    <w:rsid w:val="003F50D1"/>
    <w:rsid w:val="003F5F88"/>
    <w:rsid w:val="003F70FB"/>
    <w:rsid w:val="00401B67"/>
    <w:rsid w:val="00402323"/>
    <w:rsid w:val="0041273F"/>
    <w:rsid w:val="004162E6"/>
    <w:rsid w:val="004175FA"/>
    <w:rsid w:val="0042204E"/>
    <w:rsid w:val="00422073"/>
    <w:rsid w:val="004230B4"/>
    <w:rsid w:val="00426325"/>
    <w:rsid w:val="00426691"/>
    <w:rsid w:val="004268C4"/>
    <w:rsid w:val="00427C68"/>
    <w:rsid w:val="004364F5"/>
    <w:rsid w:val="00437A33"/>
    <w:rsid w:val="004414AC"/>
    <w:rsid w:val="00443A8C"/>
    <w:rsid w:val="0044476E"/>
    <w:rsid w:val="00445E16"/>
    <w:rsid w:val="004469A3"/>
    <w:rsid w:val="00447D52"/>
    <w:rsid w:val="00450C4E"/>
    <w:rsid w:val="00450F8F"/>
    <w:rsid w:val="0045270B"/>
    <w:rsid w:val="00454C45"/>
    <w:rsid w:val="00456EAE"/>
    <w:rsid w:val="004624BE"/>
    <w:rsid w:val="00463A43"/>
    <w:rsid w:val="00465A92"/>
    <w:rsid w:val="004663D3"/>
    <w:rsid w:val="004679CE"/>
    <w:rsid w:val="00470270"/>
    <w:rsid w:val="00471BF2"/>
    <w:rsid w:val="00471CBF"/>
    <w:rsid w:val="00472046"/>
    <w:rsid w:val="00473D2D"/>
    <w:rsid w:val="004740F6"/>
    <w:rsid w:val="00477914"/>
    <w:rsid w:val="0048136E"/>
    <w:rsid w:val="00485AD1"/>
    <w:rsid w:val="00486AA5"/>
    <w:rsid w:val="00486B7F"/>
    <w:rsid w:val="004878DF"/>
    <w:rsid w:val="00491DAD"/>
    <w:rsid w:val="00492830"/>
    <w:rsid w:val="004932B6"/>
    <w:rsid w:val="004946E0"/>
    <w:rsid w:val="00495E6D"/>
    <w:rsid w:val="00496B26"/>
    <w:rsid w:val="00496CA9"/>
    <w:rsid w:val="004A1602"/>
    <w:rsid w:val="004A51A8"/>
    <w:rsid w:val="004A6DE9"/>
    <w:rsid w:val="004B00BD"/>
    <w:rsid w:val="004B49EE"/>
    <w:rsid w:val="004B4D89"/>
    <w:rsid w:val="004B516E"/>
    <w:rsid w:val="004B5235"/>
    <w:rsid w:val="004C0E26"/>
    <w:rsid w:val="004C2EED"/>
    <w:rsid w:val="004C343D"/>
    <w:rsid w:val="004C5277"/>
    <w:rsid w:val="004C6632"/>
    <w:rsid w:val="004C6B0E"/>
    <w:rsid w:val="004D2349"/>
    <w:rsid w:val="004D2423"/>
    <w:rsid w:val="004D3884"/>
    <w:rsid w:val="004D5BBA"/>
    <w:rsid w:val="004E0748"/>
    <w:rsid w:val="004E728E"/>
    <w:rsid w:val="004F0AAB"/>
    <w:rsid w:val="004F23F6"/>
    <w:rsid w:val="004F47B7"/>
    <w:rsid w:val="004F5014"/>
    <w:rsid w:val="004F743F"/>
    <w:rsid w:val="004F7C1B"/>
    <w:rsid w:val="00500A8F"/>
    <w:rsid w:val="0050288C"/>
    <w:rsid w:val="005043E9"/>
    <w:rsid w:val="00505D0D"/>
    <w:rsid w:val="005060F9"/>
    <w:rsid w:val="00506680"/>
    <w:rsid w:val="0051030F"/>
    <w:rsid w:val="005109DD"/>
    <w:rsid w:val="0051106C"/>
    <w:rsid w:val="00512BAE"/>
    <w:rsid w:val="00520C0E"/>
    <w:rsid w:val="00522E12"/>
    <w:rsid w:val="00522EAE"/>
    <w:rsid w:val="005250F2"/>
    <w:rsid w:val="00525703"/>
    <w:rsid w:val="00525752"/>
    <w:rsid w:val="005260BE"/>
    <w:rsid w:val="00527573"/>
    <w:rsid w:val="00530ACF"/>
    <w:rsid w:val="005326B5"/>
    <w:rsid w:val="005339BB"/>
    <w:rsid w:val="00534DE3"/>
    <w:rsid w:val="00535F08"/>
    <w:rsid w:val="00536E3C"/>
    <w:rsid w:val="00536F45"/>
    <w:rsid w:val="00537EE6"/>
    <w:rsid w:val="005447E3"/>
    <w:rsid w:val="00547E75"/>
    <w:rsid w:val="00550343"/>
    <w:rsid w:val="00550BFC"/>
    <w:rsid w:val="0055300A"/>
    <w:rsid w:val="00555016"/>
    <w:rsid w:val="00556212"/>
    <w:rsid w:val="005606AC"/>
    <w:rsid w:val="005669D8"/>
    <w:rsid w:val="0057138A"/>
    <w:rsid w:val="00572B6E"/>
    <w:rsid w:val="00572E88"/>
    <w:rsid w:val="00573513"/>
    <w:rsid w:val="00574C99"/>
    <w:rsid w:val="005762B0"/>
    <w:rsid w:val="00576F4D"/>
    <w:rsid w:val="00581F18"/>
    <w:rsid w:val="005827FA"/>
    <w:rsid w:val="00582FDD"/>
    <w:rsid w:val="00584716"/>
    <w:rsid w:val="005849E3"/>
    <w:rsid w:val="00584E4F"/>
    <w:rsid w:val="00584E6C"/>
    <w:rsid w:val="005854D7"/>
    <w:rsid w:val="005868F6"/>
    <w:rsid w:val="00586D6C"/>
    <w:rsid w:val="0058733F"/>
    <w:rsid w:val="00587D18"/>
    <w:rsid w:val="00587EBA"/>
    <w:rsid w:val="00592227"/>
    <w:rsid w:val="00593143"/>
    <w:rsid w:val="0059369F"/>
    <w:rsid w:val="00594449"/>
    <w:rsid w:val="00596D1A"/>
    <w:rsid w:val="005A091D"/>
    <w:rsid w:val="005A0E6B"/>
    <w:rsid w:val="005A31F5"/>
    <w:rsid w:val="005A65C8"/>
    <w:rsid w:val="005A70E4"/>
    <w:rsid w:val="005B05DC"/>
    <w:rsid w:val="005B3A36"/>
    <w:rsid w:val="005B48E9"/>
    <w:rsid w:val="005B5847"/>
    <w:rsid w:val="005B5D60"/>
    <w:rsid w:val="005B69C2"/>
    <w:rsid w:val="005C0687"/>
    <w:rsid w:val="005C27A1"/>
    <w:rsid w:val="005C3BCA"/>
    <w:rsid w:val="005C5DEE"/>
    <w:rsid w:val="005C649E"/>
    <w:rsid w:val="005C67D4"/>
    <w:rsid w:val="005C7CC0"/>
    <w:rsid w:val="005D0683"/>
    <w:rsid w:val="005D0922"/>
    <w:rsid w:val="005D26E7"/>
    <w:rsid w:val="005D3CC6"/>
    <w:rsid w:val="005D5AD2"/>
    <w:rsid w:val="005D6F09"/>
    <w:rsid w:val="005E035C"/>
    <w:rsid w:val="005E1836"/>
    <w:rsid w:val="005E262D"/>
    <w:rsid w:val="005E3FC1"/>
    <w:rsid w:val="005E47B3"/>
    <w:rsid w:val="005E5A41"/>
    <w:rsid w:val="005E674A"/>
    <w:rsid w:val="005E6E17"/>
    <w:rsid w:val="005F6112"/>
    <w:rsid w:val="00602232"/>
    <w:rsid w:val="00602BA6"/>
    <w:rsid w:val="0060500E"/>
    <w:rsid w:val="006054B9"/>
    <w:rsid w:val="00606AA2"/>
    <w:rsid w:val="00606C4F"/>
    <w:rsid w:val="006107DC"/>
    <w:rsid w:val="0061228A"/>
    <w:rsid w:val="00614EA4"/>
    <w:rsid w:val="00617A76"/>
    <w:rsid w:val="00620469"/>
    <w:rsid w:val="00621ED0"/>
    <w:rsid w:val="00622238"/>
    <w:rsid w:val="00622E0D"/>
    <w:rsid w:val="00624BB2"/>
    <w:rsid w:val="006312D6"/>
    <w:rsid w:val="006316FD"/>
    <w:rsid w:val="0063217A"/>
    <w:rsid w:val="00632329"/>
    <w:rsid w:val="006361BC"/>
    <w:rsid w:val="006364AA"/>
    <w:rsid w:val="00636A3C"/>
    <w:rsid w:val="00637AD1"/>
    <w:rsid w:val="00640C74"/>
    <w:rsid w:val="00642CD5"/>
    <w:rsid w:val="006452B3"/>
    <w:rsid w:val="0064537E"/>
    <w:rsid w:val="00645792"/>
    <w:rsid w:val="00646BC1"/>
    <w:rsid w:val="006476B2"/>
    <w:rsid w:val="00647A59"/>
    <w:rsid w:val="00650651"/>
    <w:rsid w:val="00651F92"/>
    <w:rsid w:val="006551A7"/>
    <w:rsid w:val="00657005"/>
    <w:rsid w:val="006606EF"/>
    <w:rsid w:val="0066295A"/>
    <w:rsid w:val="00663035"/>
    <w:rsid w:val="00664055"/>
    <w:rsid w:val="00666CF9"/>
    <w:rsid w:val="00667457"/>
    <w:rsid w:val="00667A61"/>
    <w:rsid w:val="006706BC"/>
    <w:rsid w:val="00670ED6"/>
    <w:rsid w:val="006724FC"/>
    <w:rsid w:val="00673E32"/>
    <w:rsid w:val="006740B4"/>
    <w:rsid w:val="00674734"/>
    <w:rsid w:val="0067541F"/>
    <w:rsid w:val="00684D38"/>
    <w:rsid w:val="006858D5"/>
    <w:rsid w:val="0068615F"/>
    <w:rsid w:val="00687DBB"/>
    <w:rsid w:val="0069611A"/>
    <w:rsid w:val="00696B1C"/>
    <w:rsid w:val="0069732D"/>
    <w:rsid w:val="006A1AF8"/>
    <w:rsid w:val="006A2B5F"/>
    <w:rsid w:val="006A32C4"/>
    <w:rsid w:val="006A6851"/>
    <w:rsid w:val="006A72B8"/>
    <w:rsid w:val="006B2E55"/>
    <w:rsid w:val="006B576E"/>
    <w:rsid w:val="006B59F4"/>
    <w:rsid w:val="006B6001"/>
    <w:rsid w:val="006C1F05"/>
    <w:rsid w:val="006C2070"/>
    <w:rsid w:val="006C4426"/>
    <w:rsid w:val="006C4C6F"/>
    <w:rsid w:val="006C70AC"/>
    <w:rsid w:val="006C7539"/>
    <w:rsid w:val="006D0A5D"/>
    <w:rsid w:val="006D2C29"/>
    <w:rsid w:val="006D42AD"/>
    <w:rsid w:val="006D4BA3"/>
    <w:rsid w:val="006D5B15"/>
    <w:rsid w:val="006D5C62"/>
    <w:rsid w:val="006D61B1"/>
    <w:rsid w:val="006D642C"/>
    <w:rsid w:val="006E0A19"/>
    <w:rsid w:val="006E10C0"/>
    <w:rsid w:val="006E3A9C"/>
    <w:rsid w:val="006E555E"/>
    <w:rsid w:val="006F038D"/>
    <w:rsid w:val="006F4239"/>
    <w:rsid w:val="006F7CCC"/>
    <w:rsid w:val="00700CD4"/>
    <w:rsid w:val="00700EA9"/>
    <w:rsid w:val="0070255A"/>
    <w:rsid w:val="00705BEF"/>
    <w:rsid w:val="00706179"/>
    <w:rsid w:val="007113DD"/>
    <w:rsid w:val="00712B84"/>
    <w:rsid w:val="0071430B"/>
    <w:rsid w:val="00714B68"/>
    <w:rsid w:val="00720659"/>
    <w:rsid w:val="007216E8"/>
    <w:rsid w:val="0072201D"/>
    <w:rsid w:val="00722244"/>
    <w:rsid w:val="00724F89"/>
    <w:rsid w:val="007307A9"/>
    <w:rsid w:val="0073152E"/>
    <w:rsid w:val="007320EC"/>
    <w:rsid w:val="00733292"/>
    <w:rsid w:val="0073607E"/>
    <w:rsid w:val="00736663"/>
    <w:rsid w:val="007423FD"/>
    <w:rsid w:val="0074285A"/>
    <w:rsid w:val="00752704"/>
    <w:rsid w:val="00755EE3"/>
    <w:rsid w:val="00756FDC"/>
    <w:rsid w:val="00757990"/>
    <w:rsid w:val="00760C7A"/>
    <w:rsid w:val="007619AD"/>
    <w:rsid w:val="00762330"/>
    <w:rsid w:val="007640E0"/>
    <w:rsid w:val="007652B1"/>
    <w:rsid w:val="00770616"/>
    <w:rsid w:val="00770E19"/>
    <w:rsid w:val="00772E22"/>
    <w:rsid w:val="0077332B"/>
    <w:rsid w:val="00774257"/>
    <w:rsid w:val="0077510E"/>
    <w:rsid w:val="00775505"/>
    <w:rsid w:val="00776870"/>
    <w:rsid w:val="00776AE1"/>
    <w:rsid w:val="00785621"/>
    <w:rsid w:val="00785B98"/>
    <w:rsid w:val="00785C31"/>
    <w:rsid w:val="00786093"/>
    <w:rsid w:val="0079282E"/>
    <w:rsid w:val="00793276"/>
    <w:rsid w:val="007A01B4"/>
    <w:rsid w:val="007A03BE"/>
    <w:rsid w:val="007A07E5"/>
    <w:rsid w:val="007A136C"/>
    <w:rsid w:val="007A385D"/>
    <w:rsid w:val="007A386A"/>
    <w:rsid w:val="007A3E79"/>
    <w:rsid w:val="007A463F"/>
    <w:rsid w:val="007A6D8A"/>
    <w:rsid w:val="007A6E41"/>
    <w:rsid w:val="007A7362"/>
    <w:rsid w:val="007B0667"/>
    <w:rsid w:val="007B5332"/>
    <w:rsid w:val="007B5A17"/>
    <w:rsid w:val="007B6444"/>
    <w:rsid w:val="007B648A"/>
    <w:rsid w:val="007B7729"/>
    <w:rsid w:val="007C2153"/>
    <w:rsid w:val="007C35F5"/>
    <w:rsid w:val="007C66DE"/>
    <w:rsid w:val="007C6BA0"/>
    <w:rsid w:val="007D0768"/>
    <w:rsid w:val="007D224F"/>
    <w:rsid w:val="007D62F3"/>
    <w:rsid w:val="007D7B7B"/>
    <w:rsid w:val="007E0C8A"/>
    <w:rsid w:val="007E0E50"/>
    <w:rsid w:val="007E1D53"/>
    <w:rsid w:val="007E3816"/>
    <w:rsid w:val="007E513A"/>
    <w:rsid w:val="007E7F9B"/>
    <w:rsid w:val="007F085E"/>
    <w:rsid w:val="007F181D"/>
    <w:rsid w:val="007F291E"/>
    <w:rsid w:val="007F310C"/>
    <w:rsid w:val="007F35EA"/>
    <w:rsid w:val="007F3ED4"/>
    <w:rsid w:val="007F50F2"/>
    <w:rsid w:val="007F5700"/>
    <w:rsid w:val="007F6EAE"/>
    <w:rsid w:val="007F79E2"/>
    <w:rsid w:val="00800241"/>
    <w:rsid w:val="00802548"/>
    <w:rsid w:val="00802890"/>
    <w:rsid w:val="00802957"/>
    <w:rsid w:val="00802B47"/>
    <w:rsid w:val="008062A9"/>
    <w:rsid w:val="00811B0B"/>
    <w:rsid w:val="00813869"/>
    <w:rsid w:val="008140FD"/>
    <w:rsid w:val="00814AA6"/>
    <w:rsid w:val="008153A8"/>
    <w:rsid w:val="00816E1D"/>
    <w:rsid w:val="00823389"/>
    <w:rsid w:val="008267EE"/>
    <w:rsid w:val="0083050D"/>
    <w:rsid w:val="008323A2"/>
    <w:rsid w:val="00832E9B"/>
    <w:rsid w:val="008337B9"/>
    <w:rsid w:val="008376CD"/>
    <w:rsid w:val="00842CC4"/>
    <w:rsid w:val="008432ED"/>
    <w:rsid w:val="00843F7D"/>
    <w:rsid w:val="008450F3"/>
    <w:rsid w:val="0084547A"/>
    <w:rsid w:val="00847D03"/>
    <w:rsid w:val="0085383D"/>
    <w:rsid w:val="00854402"/>
    <w:rsid w:val="00855260"/>
    <w:rsid w:val="00855B44"/>
    <w:rsid w:val="008567DF"/>
    <w:rsid w:val="008573F8"/>
    <w:rsid w:val="00860271"/>
    <w:rsid w:val="00861C01"/>
    <w:rsid w:val="0086227D"/>
    <w:rsid w:val="00863FEE"/>
    <w:rsid w:val="00864BC4"/>
    <w:rsid w:val="008653E0"/>
    <w:rsid w:val="00865DD0"/>
    <w:rsid w:val="0087154E"/>
    <w:rsid w:val="008730BB"/>
    <w:rsid w:val="0087559D"/>
    <w:rsid w:val="00875F5A"/>
    <w:rsid w:val="008772A5"/>
    <w:rsid w:val="00880B5C"/>
    <w:rsid w:val="00881CA9"/>
    <w:rsid w:val="00883821"/>
    <w:rsid w:val="0088473E"/>
    <w:rsid w:val="0088500C"/>
    <w:rsid w:val="0088679A"/>
    <w:rsid w:val="00886EBC"/>
    <w:rsid w:val="008877B6"/>
    <w:rsid w:val="0089014A"/>
    <w:rsid w:val="008902CF"/>
    <w:rsid w:val="008966E9"/>
    <w:rsid w:val="008A4A34"/>
    <w:rsid w:val="008B0BAD"/>
    <w:rsid w:val="008B188A"/>
    <w:rsid w:val="008B4A3B"/>
    <w:rsid w:val="008B507F"/>
    <w:rsid w:val="008B56E5"/>
    <w:rsid w:val="008B5945"/>
    <w:rsid w:val="008B6065"/>
    <w:rsid w:val="008C1F77"/>
    <w:rsid w:val="008C3226"/>
    <w:rsid w:val="008C32CE"/>
    <w:rsid w:val="008C551F"/>
    <w:rsid w:val="008C74E3"/>
    <w:rsid w:val="008D1223"/>
    <w:rsid w:val="008D323E"/>
    <w:rsid w:val="008D37FF"/>
    <w:rsid w:val="008D3CFE"/>
    <w:rsid w:val="008D43EB"/>
    <w:rsid w:val="008D476B"/>
    <w:rsid w:val="008D5822"/>
    <w:rsid w:val="008D5E6C"/>
    <w:rsid w:val="008D7F16"/>
    <w:rsid w:val="008E08E2"/>
    <w:rsid w:val="008E160B"/>
    <w:rsid w:val="008E2639"/>
    <w:rsid w:val="008E3155"/>
    <w:rsid w:val="008E4534"/>
    <w:rsid w:val="008E54DB"/>
    <w:rsid w:val="008F1045"/>
    <w:rsid w:val="008F31D7"/>
    <w:rsid w:val="008F350F"/>
    <w:rsid w:val="008F45DF"/>
    <w:rsid w:val="009003F3"/>
    <w:rsid w:val="00900680"/>
    <w:rsid w:val="00900E50"/>
    <w:rsid w:val="009018E4"/>
    <w:rsid w:val="00901CB5"/>
    <w:rsid w:val="00903BED"/>
    <w:rsid w:val="00905613"/>
    <w:rsid w:val="00905BF1"/>
    <w:rsid w:val="009111B0"/>
    <w:rsid w:val="00913572"/>
    <w:rsid w:val="00915EF9"/>
    <w:rsid w:val="009171E7"/>
    <w:rsid w:val="00917A3B"/>
    <w:rsid w:val="0092087F"/>
    <w:rsid w:val="00920DCF"/>
    <w:rsid w:val="00922E57"/>
    <w:rsid w:val="0092377F"/>
    <w:rsid w:val="009308D8"/>
    <w:rsid w:val="00930DF7"/>
    <w:rsid w:val="00932291"/>
    <w:rsid w:val="00936821"/>
    <w:rsid w:val="00936E5D"/>
    <w:rsid w:val="00941B36"/>
    <w:rsid w:val="0094276A"/>
    <w:rsid w:val="00942C75"/>
    <w:rsid w:val="00944FA7"/>
    <w:rsid w:val="00947658"/>
    <w:rsid w:val="00951195"/>
    <w:rsid w:val="00952045"/>
    <w:rsid w:val="00952BA5"/>
    <w:rsid w:val="009554FB"/>
    <w:rsid w:val="00957AAA"/>
    <w:rsid w:val="00957EEC"/>
    <w:rsid w:val="0096218E"/>
    <w:rsid w:val="00963696"/>
    <w:rsid w:val="009642E6"/>
    <w:rsid w:val="009645E2"/>
    <w:rsid w:val="009659E8"/>
    <w:rsid w:val="00965CCC"/>
    <w:rsid w:val="00970BFE"/>
    <w:rsid w:val="00972BCD"/>
    <w:rsid w:val="0097304E"/>
    <w:rsid w:val="0097647D"/>
    <w:rsid w:val="00976B70"/>
    <w:rsid w:val="00980FC5"/>
    <w:rsid w:val="00983752"/>
    <w:rsid w:val="00983EF6"/>
    <w:rsid w:val="009853D3"/>
    <w:rsid w:val="00987939"/>
    <w:rsid w:val="009927BE"/>
    <w:rsid w:val="00992BDC"/>
    <w:rsid w:val="00994EDE"/>
    <w:rsid w:val="009959F3"/>
    <w:rsid w:val="00995FFE"/>
    <w:rsid w:val="009A11C1"/>
    <w:rsid w:val="009A27F7"/>
    <w:rsid w:val="009A292D"/>
    <w:rsid w:val="009A4CAF"/>
    <w:rsid w:val="009A698F"/>
    <w:rsid w:val="009A69B5"/>
    <w:rsid w:val="009B0A5E"/>
    <w:rsid w:val="009B0D73"/>
    <w:rsid w:val="009B3167"/>
    <w:rsid w:val="009B34FA"/>
    <w:rsid w:val="009C020C"/>
    <w:rsid w:val="009C37E9"/>
    <w:rsid w:val="009C44ED"/>
    <w:rsid w:val="009C4F0D"/>
    <w:rsid w:val="009C5700"/>
    <w:rsid w:val="009C5D67"/>
    <w:rsid w:val="009C5FEE"/>
    <w:rsid w:val="009C6763"/>
    <w:rsid w:val="009C692C"/>
    <w:rsid w:val="009C698C"/>
    <w:rsid w:val="009C7A2D"/>
    <w:rsid w:val="009C7CE4"/>
    <w:rsid w:val="009D0585"/>
    <w:rsid w:val="009D4E96"/>
    <w:rsid w:val="009D5036"/>
    <w:rsid w:val="009D72F9"/>
    <w:rsid w:val="009D751B"/>
    <w:rsid w:val="009E18AF"/>
    <w:rsid w:val="009E389E"/>
    <w:rsid w:val="009E3EC8"/>
    <w:rsid w:val="009E4A3B"/>
    <w:rsid w:val="009E5B43"/>
    <w:rsid w:val="009E5D88"/>
    <w:rsid w:val="009E60F3"/>
    <w:rsid w:val="009E759C"/>
    <w:rsid w:val="009F0653"/>
    <w:rsid w:val="009F09C7"/>
    <w:rsid w:val="009F0EF0"/>
    <w:rsid w:val="009F4229"/>
    <w:rsid w:val="009F5669"/>
    <w:rsid w:val="009F60C6"/>
    <w:rsid w:val="009F784B"/>
    <w:rsid w:val="009F7FCB"/>
    <w:rsid w:val="00A00B17"/>
    <w:rsid w:val="00A01568"/>
    <w:rsid w:val="00A01F50"/>
    <w:rsid w:val="00A026A3"/>
    <w:rsid w:val="00A04324"/>
    <w:rsid w:val="00A1042E"/>
    <w:rsid w:val="00A123C0"/>
    <w:rsid w:val="00A148E4"/>
    <w:rsid w:val="00A155BB"/>
    <w:rsid w:val="00A1794D"/>
    <w:rsid w:val="00A207E1"/>
    <w:rsid w:val="00A21F58"/>
    <w:rsid w:val="00A220C6"/>
    <w:rsid w:val="00A2358C"/>
    <w:rsid w:val="00A2663A"/>
    <w:rsid w:val="00A274F7"/>
    <w:rsid w:val="00A31C85"/>
    <w:rsid w:val="00A3243C"/>
    <w:rsid w:val="00A32C2E"/>
    <w:rsid w:val="00A33A9E"/>
    <w:rsid w:val="00A45DC2"/>
    <w:rsid w:val="00A5260B"/>
    <w:rsid w:val="00A528C9"/>
    <w:rsid w:val="00A54E3F"/>
    <w:rsid w:val="00A55EE5"/>
    <w:rsid w:val="00A57A9D"/>
    <w:rsid w:val="00A61F62"/>
    <w:rsid w:val="00A623DF"/>
    <w:rsid w:val="00A62D1A"/>
    <w:rsid w:val="00A634D1"/>
    <w:rsid w:val="00A65638"/>
    <w:rsid w:val="00A67B5E"/>
    <w:rsid w:val="00A70947"/>
    <w:rsid w:val="00A72E16"/>
    <w:rsid w:val="00A73593"/>
    <w:rsid w:val="00A76003"/>
    <w:rsid w:val="00A76D78"/>
    <w:rsid w:val="00A83140"/>
    <w:rsid w:val="00A835D7"/>
    <w:rsid w:val="00A84083"/>
    <w:rsid w:val="00A843DA"/>
    <w:rsid w:val="00A84830"/>
    <w:rsid w:val="00A850C2"/>
    <w:rsid w:val="00A8567D"/>
    <w:rsid w:val="00A90C11"/>
    <w:rsid w:val="00A91068"/>
    <w:rsid w:val="00A96197"/>
    <w:rsid w:val="00A97B5A"/>
    <w:rsid w:val="00AA2334"/>
    <w:rsid w:val="00AA4DC4"/>
    <w:rsid w:val="00AA6878"/>
    <w:rsid w:val="00AA6A42"/>
    <w:rsid w:val="00AA77BB"/>
    <w:rsid w:val="00AB012E"/>
    <w:rsid w:val="00AB05C6"/>
    <w:rsid w:val="00AB3244"/>
    <w:rsid w:val="00AB5401"/>
    <w:rsid w:val="00AB61D0"/>
    <w:rsid w:val="00AB66D7"/>
    <w:rsid w:val="00AB694F"/>
    <w:rsid w:val="00AC093C"/>
    <w:rsid w:val="00AC3070"/>
    <w:rsid w:val="00AC32C6"/>
    <w:rsid w:val="00AC5552"/>
    <w:rsid w:val="00AC62D4"/>
    <w:rsid w:val="00AC6A68"/>
    <w:rsid w:val="00AD0F8F"/>
    <w:rsid w:val="00AD191B"/>
    <w:rsid w:val="00AD7BA1"/>
    <w:rsid w:val="00AE1F90"/>
    <w:rsid w:val="00AE3B6A"/>
    <w:rsid w:val="00AE3D62"/>
    <w:rsid w:val="00AF1933"/>
    <w:rsid w:val="00AF4C9F"/>
    <w:rsid w:val="00AF5247"/>
    <w:rsid w:val="00AF6851"/>
    <w:rsid w:val="00AF78C6"/>
    <w:rsid w:val="00AF7CB4"/>
    <w:rsid w:val="00B00961"/>
    <w:rsid w:val="00B017A1"/>
    <w:rsid w:val="00B01ADE"/>
    <w:rsid w:val="00B02383"/>
    <w:rsid w:val="00B06BA6"/>
    <w:rsid w:val="00B10A17"/>
    <w:rsid w:val="00B12237"/>
    <w:rsid w:val="00B12F3C"/>
    <w:rsid w:val="00B133E0"/>
    <w:rsid w:val="00B15266"/>
    <w:rsid w:val="00B15FF3"/>
    <w:rsid w:val="00B22EB0"/>
    <w:rsid w:val="00B22F00"/>
    <w:rsid w:val="00B231C9"/>
    <w:rsid w:val="00B24FF7"/>
    <w:rsid w:val="00B25051"/>
    <w:rsid w:val="00B2543C"/>
    <w:rsid w:val="00B26192"/>
    <w:rsid w:val="00B262CD"/>
    <w:rsid w:val="00B27809"/>
    <w:rsid w:val="00B316D1"/>
    <w:rsid w:val="00B31A0A"/>
    <w:rsid w:val="00B3303F"/>
    <w:rsid w:val="00B333D6"/>
    <w:rsid w:val="00B33B11"/>
    <w:rsid w:val="00B33C5E"/>
    <w:rsid w:val="00B35002"/>
    <w:rsid w:val="00B40A66"/>
    <w:rsid w:val="00B41090"/>
    <w:rsid w:val="00B41ACD"/>
    <w:rsid w:val="00B42C5F"/>
    <w:rsid w:val="00B42F30"/>
    <w:rsid w:val="00B43D42"/>
    <w:rsid w:val="00B50955"/>
    <w:rsid w:val="00B50CF4"/>
    <w:rsid w:val="00B57332"/>
    <w:rsid w:val="00B57B39"/>
    <w:rsid w:val="00B60E9C"/>
    <w:rsid w:val="00B61B4F"/>
    <w:rsid w:val="00B61F83"/>
    <w:rsid w:val="00B6632A"/>
    <w:rsid w:val="00B675AF"/>
    <w:rsid w:val="00B67C18"/>
    <w:rsid w:val="00B70DD1"/>
    <w:rsid w:val="00B70FCD"/>
    <w:rsid w:val="00B7156F"/>
    <w:rsid w:val="00B74F51"/>
    <w:rsid w:val="00B74F9C"/>
    <w:rsid w:val="00B769E3"/>
    <w:rsid w:val="00B77E91"/>
    <w:rsid w:val="00B801E0"/>
    <w:rsid w:val="00B80489"/>
    <w:rsid w:val="00B81EE7"/>
    <w:rsid w:val="00B83422"/>
    <w:rsid w:val="00B841C1"/>
    <w:rsid w:val="00B84A70"/>
    <w:rsid w:val="00B8765A"/>
    <w:rsid w:val="00B918ED"/>
    <w:rsid w:val="00B94B4D"/>
    <w:rsid w:val="00B955B3"/>
    <w:rsid w:val="00B96E9E"/>
    <w:rsid w:val="00BA15F6"/>
    <w:rsid w:val="00BB0CAA"/>
    <w:rsid w:val="00BB11A8"/>
    <w:rsid w:val="00BB2026"/>
    <w:rsid w:val="00BB2917"/>
    <w:rsid w:val="00BC1BD9"/>
    <w:rsid w:val="00BC287E"/>
    <w:rsid w:val="00BC2BC9"/>
    <w:rsid w:val="00BC313D"/>
    <w:rsid w:val="00BC3B43"/>
    <w:rsid w:val="00BC52DF"/>
    <w:rsid w:val="00BC5535"/>
    <w:rsid w:val="00BD0BB7"/>
    <w:rsid w:val="00BD1289"/>
    <w:rsid w:val="00BD6A1A"/>
    <w:rsid w:val="00BD70D2"/>
    <w:rsid w:val="00BE02A7"/>
    <w:rsid w:val="00BE05D1"/>
    <w:rsid w:val="00BE2788"/>
    <w:rsid w:val="00BE4122"/>
    <w:rsid w:val="00BE6A7C"/>
    <w:rsid w:val="00BE6F4C"/>
    <w:rsid w:val="00BE7E70"/>
    <w:rsid w:val="00BF1D55"/>
    <w:rsid w:val="00BF255F"/>
    <w:rsid w:val="00BF460C"/>
    <w:rsid w:val="00BF5F9C"/>
    <w:rsid w:val="00BF64D4"/>
    <w:rsid w:val="00BF7188"/>
    <w:rsid w:val="00C01A60"/>
    <w:rsid w:val="00C02F99"/>
    <w:rsid w:val="00C03770"/>
    <w:rsid w:val="00C0591A"/>
    <w:rsid w:val="00C05D8E"/>
    <w:rsid w:val="00C06B20"/>
    <w:rsid w:val="00C06CBE"/>
    <w:rsid w:val="00C12254"/>
    <w:rsid w:val="00C123C3"/>
    <w:rsid w:val="00C126DF"/>
    <w:rsid w:val="00C12FFD"/>
    <w:rsid w:val="00C15DBB"/>
    <w:rsid w:val="00C205D1"/>
    <w:rsid w:val="00C22473"/>
    <w:rsid w:val="00C226AD"/>
    <w:rsid w:val="00C25076"/>
    <w:rsid w:val="00C25BB1"/>
    <w:rsid w:val="00C277CB"/>
    <w:rsid w:val="00C3476B"/>
    <w:rsid w:val="00C347CD"/>
    <w:rsid w:val="00C369C9"/>
    <w:rsid w:val="00C444EA"/>
    <w:rsid w:val="00C46291"/>
    <w:rsid w:val="00C50DF8"/>
    <w:rsid w:val="00C5114A"/>
    <w:rsid w:val="00C51558"/>
    <w:rsid w:val="00C552B9"/>
    <w:rsid w:val="00C55BB5"/>
    <w:rsid w:val="00C56947"/>
    <w:rsid w:val="00C61F30"/>
    <w:rsid w:val="00C622ED"/>
    <w:rsid w:val="00C633FC"/>
    <w:rsid w:val="00C64953"/>
    <w:rsid w:val="00C66AE8"/>
    <w:rsid w:val="00C73A98"/>
    <w:rsid w:val="00C745E3"/>
    <w:rsid w:val="00C75C2E"/>
    <w:rsid w:val="00C766EF"/>
    <w:rsid w:val="00C773FC"/>
    <w:rsid w:val="00C807AA"/>
    <w:rsid w:val="00C80EE6"/>
    <w:rsid w:val="00C816F6"/>
    <w:rsid w:val="00C817A7"/>
    <w:rsid w:val="00C861B2"/>
    <w:rsid w:val="00C8693D"/>
    <w:rsid w:val="00C86975"/>
    <w:rsid w:val="00C87AF3"/>
    <w:rsid w:val="00C9196E"/>
    <w:rsid w:val="00CA0B67"/>
    <w:rsid w:val="00CA2A8B"/>
    <w:rsid w:val="00CA35F4"/>
    <w:rsid w:val="00CA3AAF"/>
    <w:rsid w:val="00CA3B29"/>
    <w:rsid w:val="00CA3F61"/>
    <w:rsid w:val="00CA65E9"/>
    <w:rsid w:val="00CB4339"/>
    <w:rsid w:val="00CB49F9"/>
    <w:rsid w:val="00CB6A55"/>
    <w:rsid w:val="00CC06D4"/>
    <w:rsid w:val="00CC1890"/>
    <w:rsid w:val="00CC33CC"/>
    <w:rsid w:val="00CC3AAF"/>
    <w:rsid w:val="00CC480B"/>
    <w:rsid w:val="00CC72C5"/>
    <w:rsid w:val="00CC7310"/>
    <w:rsid w:val="00CD1A18"/>
    <w:rsid w:val="00CD20F4"/>
    <w:rsid w:val="00CD332E"/>
    <w:rsid w:val="00CD41C2"/>
    <w:rsid w:val="00CD521B"/>
    <w:rsid w:val="00CE06FC"/>
    <w:rsid w:val="00CE0E96"/>
    <w:rsid w:val="00CE4335"/>
    <w:rsid w:val="00CE665F"/>
    <w:rsid w:val="00CF1574"/>
    <w:rsid w:val="00CF197E"/>
    <w:rsid w:val="00CF2158"/>
    <w:rsid w:val="00CF2467"/>
    <w:rsid w:val="00CF3A6A"/>
    <w:rsid w:val="00CF5040"/>
    <w:rsid w:val="00CF64B9"/>
    <w:rsid w:val="00D0229F"/>
    <w:rsid w:val="00D024BD"/>
    <w:rsid w:val="00D03331"/>
    <w:rsid w:val="00D073EA"/>
    <w:rsid w:val="00D117A9"/>
    <w:rsid w:val="00D11EA9"/>
    <w:rsid w:val="00D12776"/>
    <w:rsid w:val="00D12D35"/>
    <w:rsid w:val="00D13B46"/>
    <w:rsid w:val="00D1451A"/>
    <w:rsid w:val="00D15702"/>
    <w:rsid w:val="00D17DB4"/>
    <w:rsid w:val="00D2092D"/>
    <w:rsid w:val="00D241AC"/>
    <w:rsid w:val="00D31AFE"/>
    <w:rsid w:val="00D332D6"/>
    <w:rsid w:val="00D33660"/>
    <w:rsid w:val="00D346FC"/>
    <w:rsid w:val="00D35444"/>
    <w:rsid w:val="00D3691D"/>
    <w:rsid w:val="00D371C4"/>
    <w:rsid w:val="00D41244"/>
    <w:rsid w:val="00D41ADE"/>
    <w:rsid w:val="00D459D0"/>
    <w:rsid w:val="00D471D1"/>
    <w:rsid w:val="00D50B46"/>
    <w:rsid w:val="00D50E81"/>
    <w:rsid w:val="00D54329"/>
    <w:rsid w:val="00D560EF"/>
    <w:rsid w:val="00D56918"/>
    <w:rsid w:val="00D56A55"/>
    <w:rsid w:val="00D60EC2"/>
    <w:rsid w:val="00D634D8"/>
    <w:rsid w:val="00D63C2D"/>
    <w:rsid w:val="00D64983"/>
    <w:rsid w:val="00D651FF"/>
    <w:rsid w:val="00D65275"/>
    <w:rsid w:val="00D65A32"/>
    <w:rsid w:val="00D71DEB"/>
    <w:rsid w:val="00D72A27"/>
    <w:rsid w:val="00D73882"/>
    <w:rsid w:val="00D73A55"/>
    <w:rsid w:val="00D803D3"/>
    <w:rsid w:val="00D80609"/>
    <w:rsid w:val="00D819B9"/>
    <w:rsid w:val="00D82BB6"/>
    <w:rsid w:val="00D83C6B"/>
    <w:rsid w:val="00D83EBA"/>
    <w:rsid w:val="00D8505B"/>
    <w:rsid w:val="00D9196B"/>
    <w:rsid w:val="00D93B86"/>
    <w:rsid w:val="00D93FF6"/>
    <w:rsid w:val="00D94BB7"/>
    <w:rsid w:val="00D96CBF"/>
    <w:rsid w:val="00DA100A"/>
    <w:rsid w:val="00DA1053"/>
    <w:rsid w:val="00DA25AD"/>
    <w:rsid w:val="00DA27D8"/>
    <w:rsid w:val="00DA4E6F"/>
    <w:rsid w:val="00DA6890"/>
    <w:rsid w:val="00DA73E5"/>
    <w:rsid w:val="00DA74AE"/>
    <w:rsid w:val="00DB0013"/>
    <w:rsid w:val="00DB0090"/>
    <w:rsid w:val="00DB030D"/>
    <w:rsid w:val="00DB1679"/>
    <w:rsid w:val="00DB57CF"/>
    <w:rsid w:val="00DB60D3"/>
    <w:rsid w:val="00DC0EF6"/>
    <w:rsid w:val="00DC2F1C"/>
    <w:rsid w:val="00DC2F84"/>
    <w:rsid w:val="00DC4BA2"/>
    <w:rsid w:val="00DC79B4"/>
    <w:rsid w:val="00DD19A2"/>
    <w:rsid w:val="00DD4C8D"/>
    <w:rsid w:val="00DD6134"/>
    <w:rsid w:val="00DD70C2"/>
    <w:rsid w:val="00DD7187"/>
    <w:rsid w:val="00DD7FB4"/>
    <w:rsid w:val="00DE14AA"/>
    <w:rsid w:val="00DE1C6F"/>
    <w:rsid w:val="00DE477C"/>
    <w:rsid w:val="00DE6206"/>
    <w:rsid w:val="00DE7CB6"/>
    <w:rsid w:val="00DF1C7E"/>
    <w:rsid w:val="00DF269B"/>
    <w:rsid w:val="00DF4AB0"/>
    <w:rsid w:val="00DF66EE"/>
    <w:rsid w:val="00DF6776"/>
    <w:rsid w:val="00E00245"/>
    <w:rsid w:val="00E00371"/>
    <w:rsid w:val="00E02C20"/>
    <w:rsid w:val="00E03B49"/>
    <w:rsid w:val="00E03CD2"/>
    <w:rsid w:val="00E04E2C"/>
    <w:rsid w:val="00E05FBF"/>
    <w:rsid w:val="00E0694A"/>
    <w:rsid w:val="00E07A31"/>
    <w:rsid w:val="00E11850"/>
    <w:rsid w:val="00E17346"/>
    <w:rsid w:val="00E178B5"/>
    <w:rsid w:val="00E21BE2"/>
    <w:rsid w:val="00E22994"/>
    <w:rsid w:val="00E23047"/>
    <w:rsid w:val="00E23270"/>
    <w:rsid w:val="00E244C3"/>
    <w:rsid w:val="00E309FD"/>
    <w:rsid w:val="00E3185A"/>
    <w:rsid w:val="00E31EA8"/>
    <w:rsid w:val="00E403D4"/>
    <w:rsid w:val="00E403F2"/>
    <w:rsid w:val="00E40561"/>
    <w:rsid w:val="00E414F9"/>
    <w:rsid w:val="00E4181F"/>
    <w:rsid w:val="00E469BB"/>
    <w:rsid w:val="00E474C8"/>
    <w:rsid w:val="00E50150"/>
    <w:rsid w:val="00E5049F"/>
    <w:rsid w:val="00E504D8"/>
    <w:rsid w:val="00E52CBB"/>
    <w:rsid w:val="00E53FC7"/>
    <w:rsid w:val="00E5672F"/>
    <w:rsid w:val="00E61308"/>
    <w:rsid w:val="00E61E70"/>
    <w:rsid w:val="00E632DC"/>
    <w:rsid w:val="00E64653"/>
    <w:rsid w:val="00E64D3E"/>
    <w:rsid w:val="00E66B08"/>
    <w:rsid w:val="00E671E9"/>
    <w:rsid w:val="00E67E38"/>
    <w:rsid w:val="00E74FEC"/>
    <w:rsid w:val="00E7528B"/>
    <w:rsid w:val="00E7533C"/>
    <w:rsid w:val="00E76995"/>
    <w:rsid w:val="00E80E43"/>
    <w:rsid w:val="00E82660"/>
    <w:rsid w:val="00E8311C"/>
    <w:rsid w:val="00E84F51"/>
    <w:rsid w:val="00E879A7"/>
    <w:rsid w:val="00E87A04"/>
    <w:rsid w:val="00E9119A"/>
    <w:rsid w:val="00E922B4"/>
    <w:rsid w:val="00E92489"/>
    <w:rsid w:val="00E940B9"/>
    <w:rsid w:val="00E94534"/>
    <w:rsid w:val="00E94F96"/>
    <w:rsid w:val="00E97970"/>
    <w:rsid w:val="00EA3A25"/>
    <w:rsid w:val="00EA4003"/>
    <w:rsid w:val="00EB0151"/>
    <w:rsid w:val="00EB2B49"/>
    <w:rsid w:val="00EB354F"/>
    <w:rsid w:val="00EB3C98"/>
    <w:rsid w:val="00EB5B3E"/>
    <w:rsid w:val="00EB7BFA"/>
    <w:rsid w:val="00EB7ED2"/>
    <w:rsid w:val="00EC3B2E"/>
    <w:rsid w:val="00EC43C8"/>
    <w:rsid w:val="00EC50AC"/>
    <w:rsid w:val="00EC515F"/>
    <w:rsid w:val="00EC5B1E"/>
    <w:rsid w:val="00ED1341"/>
    <w:rsid w:val="00ED1806"/>
    <w:rsid w:val="00ED205C"/>
    <w:rsid w:val="00ED36BD"/>
    <w:rsid w:val="00ED3F02"/>
    <w:rsid w:val="00ED457C"/>
    <w:rsid w:val="00ED73AE"/>
    <w:rsid w:val="00EE0709"/>
    <w:rsid w:val="00EE0B92"/>
    <w:rsid w:val="00EE0E07"/>
    <w:rsid w:val="00EE0F0E"/>
    <w:rsid w:val="00EE12C8"/>
    <w:rsid w:val="00EE2093"/>
    <w:rsid w:val="00EE2860"/>
    <w:rsid w:val="00EE68D2"/>
    <w:rsid w:val="00EF064D"/>
    <w:rsid w:val="00EF14B7"/>
    <w:rsid w:val="00EF3F0F"/>
    <w:rsid w:val="00EF44AD"/>
    <w:rsid w:val="00F014F8"/>
    <w:rsid w:val="00F03E86"/>
    <w:rsid w:val="00F04204"/>
    <w:rsid w:val="00F06268"/>
    <w:rsid w:val="00F0779F"/>
    <w:rsid w:val="00F13937"/>
    <w:rsid w:val="00F13F80"/>
    <w:rsid w:val="00F14F4B"/>
    <w:rsid w:val="00F17267"/>
    <w:rsid w:val="00F22886"/>
    <w:rsid w:val="00F2468C"/>
    <w:rsid w:val="00F27587"/>
    <w:rsid w:val="00F304D4"/>
    <w:rsid w:val="00F307F9"/>
    <w:rsid w:val="00F30D89"/>
    <w:rsid w:val="00F3131F"/>
    <w:rsid w:val="00F32538"/>
    <w:rsid w:val="00F33862"/>
    <w:rsid w:val="00F34A00"/>
    <w:rsid w:val="00F34D93"/>
    <w:rsid w:val="00F421B3"/>
    <w:rsid w:val="00F4320A"/>
    <w:rsid w:val="00F4389F"/>
    <w:rsid w:val="00F4580E"/>
    <w:rsid w:val="00F479D0"/>
    <w:rsid w:val="00F62AEB"/>
    <w:rsid w:val="00F66A6D"/>
    <w:rsid w:val="00F707BD"/>
    <w:rsid w:val="00F72010"/>
    <w:rsid w:val="00F72239"/>
    <w:rsid w:val="00F7332D"/>
    <w:rsid w:val="00F7477C"/>
    <w:rsid w:val="00F76428"/>
    <w:rsid w:val="00F77798"/>
    <w:rsid w:val="00F77B4D"/>
    <w:rsid w:val="00F8098C"/>
    <w:rsid w:val="00F81471"/>
    <w:rsid w:val="00F820F7"/>
    <w:rsid w:val="00F83A44"/>
    <w:rsid w:val="00F85C22"/>
    <w:rsid w:val="00F867B6"/>
    <w:rsid w:val="00F86B12"/>
    <w:rsid w:val="00F87AC6"/>
    <w:rsid w:val="00F9085A"/>
    <w:rsid w:val="00F91B05"/>
    <w:rsid w:val="00F94E53"/>
    <w:rsid w:val="00F94F8B"/>
    <w:rsid w:val="00F959D8"/>
    <w:rsid w:val="00F979AC"/>
    <w:rsid w:val="00FA038F"/>
    <w:rsid w:val="00FA6353"/>
    <w:rsid w:val="00FB32DE"/>
    <w:rsid w:val="00FB3ADA"/>
    <w:rsid w:val="00FB3F63"/>
    <w:rsid w:val="00FB6425"/>
    <w:rsid w:val="00FB6D62"/>
    <w:rsid w:val="00FB7A50"/>
    <w:rsid w:val="00FC0DF5"/>
    <w:rsid w:val="00FC2436"/>
    <w:rsid w:val="00FC44B5"/>
    <w:rsid w:val="00FC6127"/>
    <w:rsid w:val="00FC79F6"/>
    <w:rsid w:val="00FC7A4D"/>
    <w:rsid w:val="00FD08A0"/>
    <w:rsid w:val="00FD1F63"/>
    <w:rsid w:val="00FD27C2"/>
    <w:rsid w:val="00FD2E42"/>
    <w:rsid w:val="00FD4AA6"/>
    <w:rsid w:val="00FE1394"/>
    <w:rsid w:val="00FE2B9E"/>
    <w:rsid w:val="00FE6123"/>
    <w:rsid w:val="00FE6555"/>
    <w:rsid w:val="00FE6E03"/>
    <w:rsid w:val="00FE7B58"/>
    <w:rsid w:val="00FF0536"/>
    <w:rsid w:val="00FF1681"/>
    <w:rsid w:val="00FF51E1"/>
    <w:rsid w:val="00FF5862"/>
    <w:rsid w:val="011A0F68"/>
    <w:rsid w:val="018B6B1C"/>
    <w:rsid w:val="018C085F"/>
    <w:rsid w:val="01BB7833"/>
    <w:rsid w:val="020A4A48"/>
    <w:rsid w:val="02DE70CA"/>
    <w:rsid w:val="035756EB"/>
    <w:rsid w:val="04A75ED2"/>
    <w:rsid w:val="04E27CDA"/>
    <w:rsid w:val="052678D2"/>
    <w:rsid w:val="056B3E6E"/>
    <w:rsid w:val="05A827C4"/>
    <w:rsid w:val="06DF3581"/>
    <w:rsid w:val="08997456"/>
    <w:rsid w:val="09AF254F"/>
    <w:rsid w:val="0A2640E4"/>
    <w:rsid w:val="0A496C6B"/>
    <w:rsid w:val="0A5201DE"/>
    <w:rsid w:val="0A5841C6"/>
    <w:rsid w:val="0B576012"/>
    <w:rsid w:val="0C910055"/>
    <w:rsid w:val="0CD410C8"/>
    <w:rsid w:val="0CF84840"/>
    <w:rsid w:val="0D1F5436"/>
    <w:rsid w:val="0D6F5743"/>
    <w:rsid w:val="0D997BFC"/>
    <w:rsid w:val="0F1A0BD7"/>
    <w:rsid w:val="10D27A7E"/>
    <w:rsid w:val="13346B78"/>
    <w:rsid w:val="134154B1"/>
    <w:rsid w:val="1376180B"/>
    <w:rsid w:val="138C58AE"/>
    <w:rsid w:val="14264FE0"/>
    <w:rsid w:val="143F42F3"/>
    <w:rsid w:val="149D3DDF"/>
    <w:rsid w:val="14A84A56"/>
    <w:rsid w:val="14F2694B"/>
    <w:rsid w:val="151D119B"/>
    <w:rsid w:val="15642BB2"/>
    <w:rsid w:val="1633660B"/>
    <w:rsid w:val="165247B2"/>
    <w:rsid w:val="17563701"/>
    <w:rsid w:val="1775752F"/>
    <w:rsid w:val="17FE0021"/>
    <w:rsid w:val="17FE514D"/>
    <w:rsid w:val="181E6D0B"/>
    <w:rsid w:val="182C352A"/>
    <w:rsid w:val="1B091A97"/>
    <w:rsid w:val="1B4975B2"/>
    <w:rsid w:val="1BEA01F2"/>
    <w:rsid w:val="1C940F54"/>
    <w:rsid w:val="1CC92887"/>
    <w:rsid w:val="1CE50760"/>
    <w:rsid w:val="1D2A3AA4"/>
    <w:rsid w:val="1D4E2CAF"/>
    <w:rsid w:val="1E0D6422"/>
    <w:rsid w:val="1EA32E44"/>
    <w:rsid w:val="216B530D"/>
    <w:rsid w:val="223A11B5"/>
    <w:rsid w:val="227601BF"/>
    <w:rsid w:val="22787AA7"/>
    <w:rsid w:val="228E3DC3"/>
    <w:rsid w:val="228F47CE"/>
    <w:rsid w:val="22A45464"/>
    <w:rsid w:val="22AB45B7"/>
    <w:rsid w:val="22FA2700"/>
    <w:rsid w:val="23243238"/>
    <w:rsid w:val="238C68FE"/>
    <w:rsid w:val="23B71ACC"/>
    <w:rsid w:val="23D272A0"/>
    <w:rsid w:val="243A706F"/>
    <w:rsid w:val="245F0FC8"/>
    <w:rsid w:val="259671F9"/>
    <w:rsid w:val="262C10DE"/>
    <w:rsid w:val="27201032"/>
    <w:rsid w:val="2757732B"/>
    <w:rsid w:val="27947AE6"/>
    <w:rsid w:val="27B657AD"/>
    <w:rsid w:val="27BB4E1D"/>
    <w:rsid w:val="281C027B"/>
    <w:rsid w:val="28E11E45"/>
    <w:rsid w:val="291F7A1A"/>
    <w:rsid w:val="298E1762"/>
    <w:rsid w:val="2A1A518F"/>
    <w:rsid w:val="2A49091A"/>
    <w:rsid w:val="2C212331"/>
    <w:rsid w:val="2C3A5674"/>
    <w:rsid w:val="2C974875"/>
    <w:rsid w:val="2D12755E"/>
    <w:rsid w:val="2D22651C"/>
    <w:rsid w:val="2DAB403E"/>
    <w:rsid w:val="2E127C0A"/>
    <w:rsid w:val="2E42541B"/>
    <w:rsid w:val="2E9F27F8"/>
    <w:rsid w:val="2F2336A0"/>
    <w:rsid w:val="2F8E3F16"/>
    <w:rsid w:val="2FCD4A51"/>
    <w:rsid w:val="325A3599"/>
    <w:rsid w:val="32C559DF"/>
    <w:rsid w:val="32CF5480"/>
    <w:rsid w:val="335C2374"/>
    <w:rsid w:val="33BD52AE"/>
    <w:rsid w:val="345011CA"/>
    <w:rsid w:val="34512806"/>
    <w:rsid w:val="3464332C"/>
    <w:rsid w:val="34713BFD"/>
    <w:rsid w:val="34BE0C2B"/>
    <w:rsid w:val="35A14C02"/>
    <w:rsid w:val="36060D07"/>
    <w:rsid w:val="36095280"/>
    <w:rsid w:val="36363A93"/>
    <w:rsid w:val="364A2160"/>
    <w:rsid w:val="36662853"/>
    <w:rsid w:val="36852CE8"/>
    <w:rsid w:val="36D671C1"/>
    <w:rsid w:val="375B7008"/>
    <w:rsid w:val="379A39D9"/>
    <w:rsid w:val="37F779CB"/>
    <w:rsid w:val="38422B4A"/>
    <w:rsid w:val="386418AA"/>
    <w:rsid w:val="38E1010B"/>
    <w:rsid w:val="38EE7F12"/>
    <w:rsid w:val="38F66DC7"/>
    <w:rsid w:val="395B5AE2"/>
    <w:rsid w:val="39E012E5"/>
    <w:rsid w:val="3A0177D1"/>
    <w:rsid w:val="3A1E0383"/>
    <w:rsid w:val="3A99277F"/>
    <w:rsid w:val="3BD2C85F"/>
    <w:rsid w:val="3BEC5975"/>
    <w:rsid w:val="3BF77C37"/>
    <w:rsid w:val="3C4E7F91"/>
    <w:rsid w:val="3C9046F4"/>
    <w:rsid w:val="3C91192E"/>
    <w:rsid w:val="3C957D9D"/>
    <w:rsid w:val="3D650FC8"/>
    <w:rsid w:val="3E036C7D"/>
    <w:rsid w:val="3ED84D7B"/>
    <w:rsid w:val="3F127B8B"/>
    <w:rsid w:val="3F9520B5"/>
    <w:rsid w:val="3FCC2B06"/>
    <w:rsid w:val="409A2122"/>
    <w:rsid w:val="40AC53A2"/>
    <w:rsid w:val="4148218A"/>
    <w:rsid w:val="420E3CDA"/>
    <w:rsid w:val="425053E6"/>
    <w:rsid w:val="42836989"/>
    <w:rsid w:val="42FE50D7"/>
    <w:rsid w:val="43DE2931"/>
    <w:rsid w:val="43F81241"/>
    <w:rsid w:val="44864C83"/>
    <w:rsid w:val="449479F1"/>
    <w:rsid w:val="455C39C2"/>
    <w:rsid w:val="4561381A"/>
    <w:rsid w:val="45C8407F"/>
    <w:rsid w:val="45CB6DBA"/>
    <w:rsid w:val="45D47501"/>
    <w:rsid w:val="46B53E1D"/>
    <w:rsid w:val="47356E70"/>
    <w:rsid w:val="47524326"/>
    <w:rsid w:val="47682DB4"/>
    <w:rsid w:val="4794153F"/>
    <w:rsid w:val="47B8442B"/>
    <w:rsid w:val="48343468"/>
    <w:rsid w:val="48535040"/>
    <w:rsid w:val="49D255C4"/>
    <w:rsid w:val="4A1277D9"/>
    <w:rsid w:val="4A3D2AA8"/>
    <w:rsid w:val="4AD47012"/>
    <w:rsid w:val="4AF10735"/>
    <w:rsid w:val="4B195815"/>
    <w:rsid w:val="4C975F14"/>
    <w:rsid w:val="4D491763"/>
    <w:rsid w:val="4D7B164E"/>
    <w:rsid w:val="4D8352B9"/>
    <w:rsid w:val="4E5C5781"/>
    <w:rsid w:val="4E8B0039"/>
    <w:rsid w:val="4EBF24DF"/>
    <w:rsid w:val="4EF03741"/>
    <w:rsid w:val="4F294EAC"/>
    <w:rsid w:val="4FEA69A1"/>
    <w:rsid w:val="504175C4"/>
    <w:rsid w:val="50AE347E"/>
    <w:rsid w:val="51583D23"/>
    <w:rsid w:val="51B21C57"/>
    <w:rsid w:val="51B24B0E"/>
    <w:rsid w:val="51C76A1E"/>
    <w:rsid w:val="52AE775C"/>
    <w:rsid w:val="52E91829"/>
    <w:rsid w:val="52F757BE"/>
    <w:rsid w:val="531D5B22"/>
    <w:rsid w:val="538F119C"/>
    <w:rsid w:val="53AC58A5"/>
    <w:rsid w:val="54322F51"/>
    <w:rsid w:val="54F35C71"/>
    <w:rsid w:val="55837944"/>
    <w:rsid w:val="558879FE"/>
    <w:rsid w:val="559B4861"/>
    <w:rsid w:val="55C74D2F"/>
    <w:rsid w:val="56272976"/>
    <w:rsid w:val="56717B8D"/>
    <w:rsid w:val="56F537C9"/>
    <w:rsid w:val="56FC58A6"/>
    <w:rsid w:val="572E32B3"/>
    <w:rsid w:val="57747643"/>
    <w:rsid w:val="595973FC"/>
    <w:rsid w:val="599E145F"/>
    <w:rsid w:val="59AD7D65"/>
    <w:rsid w:val="59D67344"/>
    <w:rsid w:val="59F37DAF"/>
    <w:rsid w:val="5A291454"/>
    <w:rsid w:val="5B0A0784"/>
    <w:rsid w:val="5B1B04E8"/>
    <w:rsid w:val="5B501EAF"/>
    <w:rsid w:val="5B5A1104"/>
    <w:rsid w:val="5BC052E6"/>
    <w:rsid w:val="5C0A1E9A"/>
    <w:rsid w:val="5C593EAF"/>
    <w:rsid w:val="5D153410"/>
    <w:rsid w:val="5D63417B"/>
    <w:rsid w:val="5E2733FB"/>
    <w:rsid w:val="5E8E6FD6"/>
    <w:rsid w:val="5EC43019"/>
    <w:rsid w:val="5EF82465"/>
    <w:rsid w:val="5F55740F"/>
    <w:rsid w:val="5F723D6D"/>
    <w:rsid w:val="5FB07420"/>
    <w:rsid w:val="5FE44075"/>
    <w:rsid w:val="60C76A50"/>
    <w:rsid w:val="60E05D68"/>
    <w:rsid w:val="60FE76C2"/>
    <w:rsid w:val="61396DD0"/>
    <w:rsid w:val="61717DC3"/>
    <w:rsid w:val="634E1302"/>
    <w:rsid w:val="63683C16"/>
    <w:rsid w:val="63FC2AA0"/>
    <w:rsid w:val="64DC4668"/>
    <w:rsid w:val="65466915"/>
    <w:rsid w:val="655E4E5F"/>
    <w:rsid w:val="65764C68"/>
    <w:rsid w:val="65771911"/>
    <w:rsid w:val="66415276"/>
    <w:rsid w:val="66BA4196"/>
    <w:rsid w:val="66F57B49"/>
    <w:rsid w:val="6705232C"/>
    <w:rsid w:val="671F11C9"/>
    <w:rsid w:val="67236729"/>
    <w:rsid w:val="67BC1CBA"/>
    <w:rsid w:val="67FF16D1"/>
    <w:rsid w:val="685B7C2E"/>
    <w:rsid w:val="69124CA8"/>
    <w:rsid w:val="6A857F0C"/>
    <w:rsid w:val="6ACF6D6E"/>
    <w:rsid w:val="6B9F44A0"/>
    <w:rsid w:val="6CFC2298"/>
    <w:rsid w:val="6D8A43BB"/>
    <w:rsid w:val="6DDF58DC"/>
    <w:rsid w:val="6E0A419F"/>
    <w:rsid w:val="6E2F0DAE"/>
    <w:rsid w:val="6EB24666"/>
    <w:rsid w:val="6F50191F"/>
    <w:rsid w:val="6FDE3B11"/>
    <w:rsid w:val="6FE73817"/>
    <w:rsid w:val="6FF84353"/>
    <w:rsid w:val="6FFB92A4"/>
    <w:rsid w:val="7026309C"/>
    <w:rsid w:val="70631179"/>
    <w:rsid w:val="706D03F4"/>
    <w:rsid w:val="708A6769"/>
    <w:rsid w:val="70B41AD3"/>
    <w:rsid w:val="719D0BE2"/>
    <w:rsid w:val="71AD7C63"/>
    <w:rsid w:val="73120C63"/>
    <w:rsid w:val="73623CAB"/>
    <w:rsid w:val="73BD58F6"/>
    <w:rsid w:val="73CA47D5"/>
    <w:rsid w:val="7575137B"/>
    <w:rsid w:val="759B0190"/>
    <w:rsid w:val="75E73437"/>
    <w:rsid w:val="77124CD7"/>
    <w:rsid w:val="77B530EB"/>
    <w:rsid w:val="786911DA"/>
    <w:rsid w:val="7886055D"/>
    <w:rsid w:val="78B54F18"/>
    <w:rsid w:val="78E06AB0"/>
    <w:rsid w:val="794A5D98"/>
    <w:rsid w:val="795D31F5"/>
    <w:rsid w:val="799A0ACD"/>
    <w:rsid w:val="79EF3507"/>
    <w:rsid w:val="7A6B664D"/>
    <w:rsid w:val="7BAE7699"/>
    <w:rsid w:val="7C8834CD"/>
    <w:rsid w:val="7CA51739"/>
    <w:rsid w:val="7E25D2BA"/>
    <w:rsid w:val="7E933D3D"/>
    <w:rsid w:val="7E996604"/>
    <w:rsid w:val="7EEEBFCF"/>
    <w:rsid w:val="7F6D458E"/>
    <w:rsid w:val="7F71528B"/>
    <w:rsid w:val="7F9AC816"/>
    <w:rsid w:val="7FF963E6"/>
    <w:rsid w:val="A5F77DBC"/>
    <w:rsid w:val="BE1FF691"/>
    <w:rsid w:val="BFBE027C"/>
    <w:rsid w:val="D5FF380E"/>
    <w:rsid w:val="D8FF558D"/>
    <w:rsid w:val="DF6B1256"/>
    <w:rsid w:val="E7EBF167"/>
    <w:rsid w:val="EB7D1403"/>
    <w:rsid w:val="EBEF42D9"/>
    <w:rsid w:val="FBFF8BCD"/>
    <w:rsid w:val="FCFF388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iPriority="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5">
    <w:name w:val="Body Text Indent 2"/>
    <w:basedOn w:val="1"/>
    <w:qFormat/>
    <w:uiPriority w:val="0"/>
    <w:pPr>
      <w:widowControl/>
      <w:spacing w:before="100" w:beforeAutospacing="1" w:after="100" w:afterAutospacing="1"/>
      <w:jc w:val="left"/>
    </w:pPr>
    <w:rPr>
      <w:rFonts w:ascii="宋体" w:hAnsi="宋体" w:cs="宋体"/>
      <w:kern w:val="0"/>
      <w:sz w:val="24"/>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10">
    <w:name w:val="annotation subject"/>
    <w:basedOn w:val="3"/>
    <w:next w:val="3"/>
    <w:link w:val="23"/>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0"/>
    <w:rPr>
      <w:b/>
      <w:bCs/>
    </w:rPr>
  </w:style>
  <w:style w:type="character" w:styleId="15">
    <w:name w:val="Emphasis"/>
    <w:basedOn w:val="13"/>
    <w:qFormat/>
    <w:uiPriority w:val="20"/>
    <w:rPr>
      <w:i/>
      <w:iCs/>
    </w:rPr>
  </w:style>
  <w:style w:type="character" w:styleId="16">
    <w:name w:val="Hyperlink"/>
    <w:qFormat/>
    <w:uiPriority w:val="0"/>
    <w:rPr>
      <w:color w:val="0068B7"/>
      <w:u w:val="none"/>
    </w:rPr>
  </w:style>
  <w:style w:type="character" w:styleId="17">
    <w:name w:val="annotation reference"/>
    <w:basedOn w:val="13"/>
    <w:qFormat/>
    <w:uiPriority w:val="0"/>
    <w:rPr>
      <w:sz w:val="21"/>
      <w:szCs w:val="21"/>
    </w:rPr>
  </w:style>
  <w:style w:type="character" w:customStyle="1" w:styleId="18">
    <w:name w:val="141"/>
    <w:qFormat/>
    <w:uiPriority w:val="0"/>
    <w:rPr>
      <w:sz w:val="21"/>
      <w:szCs w:val="21"/>
    </w:rPr>
  </w:style>
  <w:style w:type="character" w:customStyle="1" w:styleId="19">
    <w:name w:val="ztag pre"/>
    <w:basedOn w:val="13"/>
    <w:qFormat/>
    <w:uiPriority w:val="0"/>
  </w:style>
  <w:style w:type="character" w:customStyle="1" w:styleId="20">
    <w:name w:val="已访问的超链接1"/>
    <w:qFormat/>
    <w:uiPriority w:val="0"/>
    <w:rPr>
      <w:color w:val="800080"/>
      <w:u w:val="single"/>
    </w:rPr>
  </w:style>
  <w:style w:type="paragraph" w:styleId="21">
    <w:name w:val="List Paragraph"/>
    <w:basedOn w:val="1"/>
    <w:qFormat/>
    <w:uiPriority w:val="34"/>
    <w:pPr>
      <w:ind w:firstLine="420" w:firstLineChars="200"/>
    </w:pPr>
  </w:style>
  <w:style w:type="character" w:customStyle="1" w:styleId="22">
    <w:name w:val="批注文字 字符"/>
    <w:basedOn w:val="13"/>
    <w:link w:val="3"/>
    <w:qFormat/>
    <w:uiPriority w:val="0"/>
    <w:rPr>
      <w:kern w:val="2"/>
      <w:sz w:val="21"/>
      <w:szCs w:val="24"/>
    </w:rPr>
  </w:style>
  <w:style w:type="character" w:customStyle="1" w:styleId="23">
    <w:name w:val="批注主题 字符"/>
    <w:basedOn w:val="22"/>
    <w:link w:val="10"/>
    <w:qFormat/>
    <w:uiPriority w:val="0"/>
    <w:rPr>
      <w:b/>
      <w:bCs/>
      <w:kern w:val="2"/>
      <w:sz w:val="21"/>
      <w:szCs w:val="24"/>
    </w:rPr>
  </w:style>
  <w:style w:type="character" w:customStyle="1" w:styleId="24">
    <w:name w:val="未处理的提及1"/>
    <w:basedOn w:val="13"/>
    <w:qFormat/>
    <w:uiPriority w:val="0"/>
    <w:rPr>
      <w:color w:val="605E5C"/>
      <w:shd w:val="clear" w:color="auto" w:fill="E1DFDD"/>
    </w:rPr>
  </w:style>
  <w:style w:type="paragraph" w:customStyle="1" w:styleId="2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6">
    <w:name w:val="无间隔1"/>
    <w:qFormat/>
    <w:uiPriority w:val="1"/>
    <w:rPr>
      <w:rFonts w:ascii="Calibri" w:hAnsi="Calibri" w:eastAsia="Calibri" w:cs="Times New Roman"/>
      <w:sz w:val="22"/>
      <w:szCs w:val="22"/>
      <w:lang w:val="en-US" w:eastAsia="en-US" w:bidi="ar-SA"/>
    </w:rPr>
  </w:style>
  <w:style w:type="paragraph" w:customStyle="1" w:styleId="27">
    <w:name w:val="Table Text"/>
    <w:basedOn w:val="1"/>
    <w:semiHidden/>
    <w:qFormat/>
    <w:uiPriority w:val="0"/>
    <w:rPr>
      <w:rFonts w:ascii="微软雅黑" w:hAnsi="微软雅黑" w:eastAsia="微软雅黑" w:cs="微软雅黑"/>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Microsoft</Company>
  <Pages>5</Pages>
  <Words>2609</Words>
  <Characters>2859</Characters>
  <Lines>20</Lines>
  <Paragraphs>5</Paragraphs>
  <TotalTime>6</TotalTime>
  <ScaleCrop>false</ScaleCrop>
  <LinksUpToDate>false</LinksUpToDate>
  <CharactersWithSpaces>2996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2023-04-16T08:25:00Z</dcterms:created>
  <dc:creator>全美国际教育协会</dc:creator>
  <cp:lastModifiedBy>马月</cp:lastModifiedBy>
  <cp:lastPrinted>2011-12-22T08:54:00Z</cp:lastPrinted>
  <dcterms:modified xsi:type="dcterms:W3CDTF">2026-01-27T15:04:23Z</dcterms:modified>
  <dc:title>加州大学河滨分校短期访学项目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8A385C16D57948F28FE95D71B3381178_13</vt:lpwstr>
  </property>
  <property fmtid="{D5CDD505-2E9C-101B-9397-08002B2CF9AE}" pid="4" name="KSOTemplateDocerSaveRecord">
    <vt:lpwstr>eyJoZGlkIjoiMTZhNjdhZDQ1NzNkYjc1ODgyMmQxZTBjYzRmMWFkNTUiLCJ1c2VySWQiOiI2ODAyNDkzOTcifQ==</vt:lpwstr>
  </property>
</Properties>
</file>